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6680F" w14:textId="041DEE10" w:rsidR="00374711" w:rsidRPr="0043695A" w:rsidRDefault="00374711" w:rsidP="00374711">
      <w:pPr>
        <w:spacing w:line="276" w:lineRule="auto"/>
        <w:jc w:val="center"/>
        <w:rPr>
          <w:b/>
          <w:bCs/>
        </w:rPr>
      </w:pPr>
      <w:bookmarkStart w:id="0" w:name="_Toc436643426"/>
      <w:bookmarkStart w:id="1" w:name="_GoBack"/>
      <w:bookmarkEnd w:id="1"/>
      <w:r w:rsidRPr="0043695A">
        <w:rPr>
          <w:b/>
          <w:bCs/>
        </w:rPr>
        <w:t>AGNIESZKA CUDNOCH – JĘDRZEJEWSKA, MD, PhD,</w:t>
      </w:r>
    </w:p>
    <w:p w14:paraId="6422EB67" w14:textId="588E1DD8" w:rsidR="00374711" w:rsidRPr="0043695A" w:rsidRDefault="00374711" w:rsidP="00374711">
      <w:pPr>
        <w:spacing w:line="276" w:lineRule="auto"/>
        <w:jc w:val="center"/>
        <w:rPr>
          <w:b/>
          <w:bCs/>
          <w:lang w:val="en-US"/>
        </w:rPr>
      </w:pPr>
      <w:r w:rsidRPr="0043695A">
        <w:rPr>
          <w:b/>
          <w:bCs/>
          <w:lang w:val="en-US"/>
        </w:rPr>
        <w:t>Professor of Medicine</w:t>
      </w:r>
      <w:r w:rsidR="0043695A" w:rsidRPr="0043695A">
        <w:rPr>
          <w:b/>
          <w:bCs/>
          <w:lang w:val="en-US"/>
        </w:rPr>
        <w:t>*</w:t>
      </w:r>
    </w:p>
    <w:p w14:paraId="67EE0789" w14:textId="77777777" w:rsidR="00374711" w:rsidRPr="0043695A" w:rsidRDefault="00374711" w:rsidP="00374711">
      <w:pPr>
        <w:spacing w:line="276" w:lineRule="auto"/>
        <w:jc w:val="center"/>
        <w:rPr>
          <w:b/>
          <w:bCs/>
          <w:lang w:val="en-US"/>
        </w:rPr>
      </w:pPr>
    </w:p>
    <w:p w14:paraId="61774F59" w14:textId="77777777" w:rsidR="00580D0D" w:rsidRDefault="00580D0D" w:rsidP="00374711">
      <w:pPr>
        <w:spacing w:line="276" w:lineRule="auto"/>
        <w:jc w:val="center"/>
        <w:rPr>
          <w:b/>
          <w:bCs/>
          <w:lang w:val="en-US"/>
        </w:rPr>
      </w:pPr>
    </w:p>
    <w:p w14:paraId="2AADB419" w14:textId="77777777" w:rsidR="00374711" w:rsidRPr="0043695A" w:rsidRDefault="00374711" w:rsidP="00374711">
      <w:pPr>
        <w:spacing w:line="276" w:lineRule="auto"/>
        <w:jc w:val="center"/>
        <w:rPr>
          <w:lang w:val="en-US"/>
        </w:rPr>
      </w:pPr>
      <w:r w:rsidRPr="0043695A">
        <w:rPr>
          <w:b/>
          <w:bCs/>
          <w:lang w:val="en-US"/>
        </w:rPr>
        <w:t>CURRICULUM VITAE</w:t>
      </w:r>
    </w:p>
    <w:bookmarkEnd w:id="0"/>
    <w:p w14:paraId="159AEEAC" w14:textId="77777777" w:rsidR="00F43845" w:rsidRPr="0043695A" w:rsidRDefault="00F43845" w:rsidP="00996112">
      <w:pPr>
        <w:spacing w:line="276" w:lineRule="auto"/>
        <w:rPr>
          <w:lang w:val="en-GB"/>
        </w:rPr>
      </w:pPr>
    </w:p>
    <w:p w14:paraId="040FFF50" w14:textId="11AD5436" w:rsidR="00F512B7" w:rsidRPr="0043695A" w:rsidRDefault="00327F88" w:rsidP="00996112">
      <w:pPr>
        <w:numPr>
          <w:ilvl w:val="0"/>
          <w:numId w:val="2"/>
        </w:numPr>
        <w:tabs>
          <w:tab w:val="clear" w:pos="360"/>
          <w:tab w:val="num" w:pos="709"/>
        </w:tabs>
        <w:spacing w:line="276" w:lineRule="auto"/>
        <w:ind w:left="709" w:hanging="283"/>
        <w:jc w:val="both"/>
        <w:rPr>
          <w:lang w:val="en-GB"/>
        </w:rPr>
      </w:pPr>
      <w:r w:rsidRPr="0043695A">
        <w:rPr>
          <w:lang w:val="en-GB"/>
        </w:rPr>
        <w:t xml:space="preserve">Date </w:t>
      </w:r>
      <w:r w:rsidR="007D44CE" w:rsidRPr="0043695A">
        <w:rPr>
          <w:lang w:val="en-GB"/>
        </w:rPr>
        <w:t>Prepared</w:t>
      </w:r>
      <w:r w:rsidR="00381579" w:rsidRPr="0043695A">
        <w:rPr>
          <w:lang w:val="en-GB"/>
        </w:rPr>
        <w:t xml:space="preserve">: </w:t>
      </w:r>
      <w:r w:rsidR="00072A7B" w:rsidRPr="0043695A">
        <w:rPr>
          <w:lang w:val="en-GB"/>
        </w:rPr>
        <w:tab/>
      </w:r>
      <w:r w:rsidR="00072A7B" w:rsidRPr="0043695A">
        <w:rPr>
          <w:lang w:val="en-GB"/>
        </w:rPr>
        <w:tab/>
      </w:r>
      <w:r w:rsidR="00EB73E2" w:rsidRPr="0043695A">
        <w:rPr>
          <w:lang w:val="en-GB"/>
        </w:rPr>
        <w:tab/>
      </w:r>
      <w:r w:rsidR="00503E6C">
        <w:rPr>
          <w:i/>
          <w:lang w:val="en-GB"/>
        </w:rPr>
        <w:t>October 13</w:t>
      </w:r>
      <w:r w:rsidR="007D44CE" w:rsidRPr="0043695A">
        <w:rPr>
          <w:i/>
          <w:lang w:val="en-GB"/>
        </w:rPr>
        <w:t>, 2017</w:t>
      </w:r>
    </w:p>
    <w:p w14:paraId="5E9E4035" w14:textId="6473B8D7" w:rsidR="00F512B7" w:rsidRDefault="00580D0D" w:rsidP="003A78ED">
      <w:pPr>
        <w:numPr>
          <w:ilvl w:val="0"/>
          <w:numId w:val="2"/>
        </w:numPr>
        <w:tabs>
          <w:tab w:val="clear" w:pos="360"/>
          <w:tab w:val="num" w:pos="709"/>
        </w:tabs>
        <w:spacing w:line="276" w:lineRule="auto"/>
        <w:ind w:left="709" w:hanging="283"/>
        <w:jc w:val="both"/>
        <w:rPr>
          <w:i/>
          <w:lang w:val="en-GB"/>
        </w:rPr>
      </w:pPr>
      <w:r>
        <w:rPr>
          <w:lang w:val="en-GB"/>
        </w:rPr>
        <w:t>Name</w:t>
      </w:r>
      <w:r w:rsidR="00682C5F" w:rsidRPr="0043695A">
        <w:rPr>
          <w:lang w:val="en-GB"/>
        </w:rPr>
        <w:t xml:space="preserve">: </w:t>
      </w:r>
      <w:r w:rsidR="00072A7B" w:rsidRPr="0043695A">
        <w:rPr>
          <w:lang w:val="en-GB"/>
        </w:rPr>
        <w:tab/>
      </w:r>
      <w:r w:rsidR="00327F88" w:rsidRPr="0043695A">
        <w:rPr>
          <w:lang w:val="en-GB"/>
        </w:rPr>
        <w:tab/>
      </w:r>
      <w:r w:rsidR="00327F88" w:rsidRPr="0043695A">
        <w:rPr>
          <w:lang w:val="en-GB"/>
        </w:rPr>
        <w:tab/>
      </w:r>
      <w:r w:rsidR="00EB73E2" w:rsidRPr="0043695A">
        <w:rPr>
          <w:lang w:val="en-GB"/>
        </w:rPr>
        <w:tab/>
      </w:r>
      <w:r>
        <w:rPr>
          <w:lang w:val="en-GB"/>
        </w:rPr>
        <w:t xml:space="preserve">            </w:t>
      </w:r>
      <w:r w:rsidR="003A78ED" w:rsidRPr="0043695A">
        <w:rPr>
          <w:i/>
          <w:lang w:val="en-GB"/>
        </w:rPr>
        <w:t xml:space="preserve">Agnieszka Cudnoch </w:t>
      </w:r>
      <w:r w:rsidR="00EF5D73">
        <w:rPr>
          <w:i/>
          <w:lang w:val="en-GB"/>
        </w:rPr>
        <w:t>–</w:t>
      </w:r>
      <w:r w:rsidR="003A78ED" w:rsidRPr="0043695A">
        <w:rPr>
          <w:i/>
          <w:lang w:val="en-GB"/>
        </w:rPr>
        <w:t xml:space="preserve"> Jędrzejewska</w:t>
      </w:r>
    </w:p>
    <w:p w14:paraId="4C41F35D" w14:textId="45FC4D27" w:rsidR="00EF5D73" w:rsidRPr="0043695A" w:rsidRDefault="00EF5D73" w:rsidP="003A78ED">
      <w:pPr>
        <w:numPr>
          <w:ilvl w:val="0"/>
          <w:numId w:val="2"/>
        </w:numPr>
        <w:tabs>
          <w:tab w:val="clear" w:pos="360"/>
          <w:tab w:val="num" w:pos="709"/>
        </w:tabs>
        <w:spacing w:line="276" w:lineRule="auto"/>
        <w:ind w:left="709" w:hanging="283"/>
        <w:jc w:val="both"/>
        <w:rPr>
          <w:i/>
          <w:lang w:val="en-GB"/>
        </w:rPr>
      </w:pPr>
      <w:r>
        <w:rPr>
          <w:i/>
          <w:lang w:val="en-GB"/>
        </w:rPr>
        <w:t>Office address:</w:t>
      </w:r>
      <w:r>
        <w:rPr>
          <w:i/>
          <w:lang w:val="en-GB"/>
        </w:rPr>
        <w:tab/>
      </w:r>
      <w:r>
        <w:rPr>
          <w:i/>
          <w:lang w:val="en-GB"/>
        </w:rPr>
        <w:tab/>
      </w:r>
      <w:r>
        <w:rPr>
          <w:i/>
          <w:lang w:val="en-GB"/>
        </w:rPr>
        <w:tab/>
        <w:t>Banacha 1b, 02-097 Warsaw, Poland</w:t>
      </w:r>
    </w:p>
    <w:p w14:paraId="78121EB9" w14:textId="2022C012" w:rsidR="00F512B7" w:rsidRPr="0043695A" w:rsidRDefault="003A78ED" w:rsidP="003A78ED">
      <w:pPr>
        <w:numPr>
          <w:ilvl w:val="0"/>
          <w:numId w:val="2"/>
        </w:numPr>
        <w:tabs>
          <w:tab w:val="clear" w:pos="360"/>
          <w:tab w:val="num" w:pos="709"/>
        </w:tabs>
        <w:spacing w:line="276" w:lineRule="auto"/>
        <w:ind w:left="709" w:hanging="283"/>
        <w:jc w:val="both"/>
        <w:rPr>
          <w:i/>
          <w:lang w:val="en-GB"/>
        </w:rPr>
      </w:pPr>
      <w:r w:rsidRPr="0043695A">
        <w:rPr>
          <w:lang w:val="en-GB"/>
        </w:rPr>
        <w:t>Home address</w:t>
      </w:r>
      <w:r w:rsidR="00682C5F" w:rsidRPr="0043695A">
        <w:rPr>
          <w:lang w:val="en-GB"/>
        </w:rPr>
        <w:t xml:space="preserve">: </w:t>
      </w:r>
      <w:r w:rsidR="00275B84" w:rsidRPr="0043695A">
        <w:rPr>
          <w:lang w:val="en-GB"/>
        </w:rPr>
        <w:tab/>
      </w:r>
      <w:r w:rsidR="00275B84" w:rsidRPr="0043695A">
        <w:rPr>
          <w:lang w:val="en-GB"/>
        </w:rPr>
        <w:tab/>
      </w:r>
      <w:r w:rsidR="00996112" w:rsidRPr="0043695A">
        <w:rPr>
          <w:lang w:val="en-GB"/>
        </w:rPr>
        <w:tab/>
      </w:r>
      <w:r w:rsidRPr="0043695A">
        <w:rPr>
          <w:i/>
          <w:lang w:val="en-GB"/>
        </w:rPr>
        <w:t>Gen. Zajaczka 11/15c, Warsaw</w:t>
      </w:r>
    </w:p>
    <w:p w14:paraId="45A1C316" w14:textId="54E79FC4" w:rsidR="00EF5D73" w:rsidRPr="00580D0D" w:rsidRDefault="00EF5D73" w:rsidP="00580D0D">
      <w:pPr>
        <w:numPr>
          <w:ilvl w:val="0"/>
          <w:numId w:val="2"/>
        </w:numPr>
        <w:tabs>
          <w:tab w:val="clear" w:pos="360"/>
          <w:tab w:val="num" w:pos="709"/>
        </w:tabs>
        <w:spacing w:line="276" w:lineRule="auto"/>
        <w:ind w:left="709" w:hanging="283"/>
        <w:jc w:val="both"/>
        <w:rPr>
          <w:i/>
          <w:lang w:val="en-GB"/>
        </w:rPr>
      </w:pPr>
      <w:r>
        <w:rPr>
          <w:i/>
          <w:lang w:val="en-GB"/>
        </w:rPr>
        <w:t>Work</w:t>
      </w:r>
      <w:r w:rsidR="003A78ED" w:rsidRPr="0043695A">
        <w:rPr>
          <w:i/>
          <w:lang w:val="en-GB"/>
        </w:rPr>
        <w:t xml:space="preserve"> Phone:</w:t>
      </w:r>
      <w:r w:rsidR="003A78ED" w:rsidRPr="0043695A">
        <w:rPr>
          <w:i/>
          <w:lang w:val="en-GB"/>
        </w:rPr>
        <w:tab/>
      </w:r>
      <w:r w:rsidR="003A78ED" w:rsidRPr="0043695A">
        <w:rPr>
          <w:i/>
          <w:lang w:val="en-GB"/>
        </w:rPr>
        <w:tab/>
      </w:r>
      <w:r w:rsidR="003A78ED" w:rsidRPr="0043695A">
        <w:rPr>
          <w:i/>
          <w:lang w:val="en-GB"/>
        </w:rPr>
        <w:tab/>
      </w:r>
      <w:r>
        <w:rPr>
          <w:i/>
          <w:lang w:val="en-GB"/>
        </w:rPr>
        <w:tab/>
        <w:t>+48 22 116 61 13</w:t>
      </w:r>
    </w:p>
    <w:p w14:paraId="702F367F" w14:textId="009101C2" w:rsidR="003A78ED" w:rsidRPr="0043695A" w:rsidRDefault="003A78ED" w:rsidP="003A78ED">
      <w:pPr>
        <w:numPr>
          <w:ilvl w:val="0"/>
          <w:numId w:val="2"/>
        </w:numPr>
        <w:tabs>
          <w:tab w:val="clear" w:pos="360"/>
          <w:tab w:val="num" w:pos="709"/>
        </w:tabs>
        <w:spacing w:line="276" w:lineRule="auto"/>
        <w:ind w:left="709" w:hanging="283"/>
        <w:jc w:val="both"/>
        <w:rPr>
          <w:i/>
          <w:lang w:val="en-GB"/>
        </w:rPr>
      </w:pPr>
      <w:r w:rsidRPr="0043695A">
        <w:rPr>
          <w:i/>
          <w:lang w:val="en-GB"/>
        </w:rPr>
        <w:t xml:space="preserve">Work email: </w:t>
      </w:r>
      <w:r w:rsidRPr="0043695A">
        <w:rPr>
          <w:i/>
          <w:lang w:val="en-GB"/>
        </w:rPr>
        <w:tab/>
      </w:r>
      <w:r w:rsidRPr="0043695A">
        <w:rPr>
          <w:i/>
          <w:lang w:val="en-GB"/>
        </w:rPr>
        <w:tab/>
      </w:r>
      <w:r w:rsidRPr="0043695A">
        <w:rPr>
          <w:i/>
          <w:lang w:val="en-GB"/>
        </w:rPr>
        <w:tab/>
      </w:r>
      <w:r w:rsidR="00EF5D73">
        <w:rPr>
          <w:i/>
          <w:lang w:val="en-GB"/>
        </w:rPr>
        <w:tab/>
      </w:r>
      <w:hyperlink r:id="rId8" w:history="1">
        <w:r w:rsidR="00580D0D">
          <w:rPr>
            <w:rStyle w:val="Hyperlink"/>
            <w:i/>
            <w:lang w:val="en-GB"/>
          </w:rPr>
          <w:t>agnieszka.cudnoch</w:t>
        </w:r>
        <w:r w:rsidRPr="0043695A">
          <w:rPr>
            <w:rStyle w:val="Hyperlink"/>
            <w:i/>
            <w:lang w:val="en-GB"/>
          </w:rPr>
          <w:t>@wum.edu.pl</w:t>
        </w:r>
      </w:hyperlink>
    </w:p>
    <w:p w14:paraId="3C0C671C" w14:textId="289E262D" w:rsidR="003A78ED" w:rsidRPr="0043695A" w:rsidRDefault="003A78ED" w:rsidP="003A78ED">
      <w:pPr>
        <w:numPr>
          <w:ilvl w:val="0"/>
          <w:numId w:val="2"/>
        </w:numPr>
        <w:tabs>
          <w:tab w:val="clear" w:pos="360"/>
          <w:tab w:val="num" w:pos="709"/>
        </w:tabs>
        <w:spacing w:line="276" w:lineRule="auto"/>
        <w:ind w:left="709" w:hanging="283"/>
        <w:jc w:val="both"/>
        <w:rPr>
          <w:i/>
          <w:lang w:val="en-GB"/>
        </w:rPr>
      </w:pPr>
      <w:r w:rsidRPr="0043695A">
        <w:rPr>
          <w:i/>
          <w:lang w:val="en-GB"/>
        </w:rPr>
        <w:t>Place of Birth:</w:t>
      </w:r>
      <w:r w:rsidRPr="0043695A">
        <w:rPr>
          <w:i/>
          <w:lang w:val="en-GB"/>
        </w:rPr>
        <w:tab/>
      </w:r>
      <w:r w:rsidRPr="0043695A">
        <w:rPr>
          <w:i/>
          <w:lang w:val="en-GB"/>
        </w:rPr>
        <w:tab/>
      </w:r>
      <w:r w:rsidRPr="0043695A">
        <w:rPr>
          <w:i/>
          <w:lang w:val="en-GB"/>
        </w:rPr>
        <w:tab/>
        <w:t>Warsaw, Poland</w:t>
      </w:r>
    </w:p>
    <w:p w14:paraId="6E7FF3D3" w14:textId="77777777" w:rsidR="00996112" w:rsidRPr="0043695A" w:rsidRDefault="00996112" w:rsidP="00996112">
      <w:pPr>
        <w:spacing w:line="276" w:lineRule="auto"/>
        <w:jc w:val="both"/>
        <w:rPr>
          <w:i/>
          <w:lang w:val="en-GB"/>
        </w:rPr>
      </w:pPr>
    </w:p>
    <w:p w14:paraId="09285A13" w14:textId="6DD3F5E3" w:rsidR="00F512B7" w:rsidRPr="003A648B" w:rsidRDefault="00CE7E9C" w:rsidP="003A648B">
      <w:pPr>
        <w:rPr>
          <w:b/>
          <w:u w:val="single"/>
          <w:lang w:val="en-GB"/>
        </w:rPr>
      </w:pPr>
      <w:bookmarkStart w:id="2" w:name="_Toc436643427"/>
      <w:r w:rsidRPr="003A648B">
        <w:rPr>
          <w:b/>
          <w:u w:val="single"/>
          <w:lang w:val="en-GB"/>
        </w:rPr>
        <w:t>Education</w:t>
      </w:r>
      <w:bookmarkEnd w:id="2"/>
    </w:p>
    <w:p w14:paraId="33137845" w14:textId="77777777" w:rsidR="00EF5D73" w:rsidRPr="00EF5D73" w:rsidRDefault="00EF5D73" w:rsidP="00EF5D73">
      <w:pPr>
        <w:rPr>
          <w:lang w:val="en-GB"/>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126"/>
        <w:gridCol w:w="3402"/>
        <w:gridCol w:w="2410"/>
      </w:tblGrid>
      <w:tr w:rsidR="0043695A" w:rsidRPr="00BC00C5" w14:paraId="7C574DD1" w14:textId="77777777" w:rsidTr="00910082">
        <w:tc>
          <w:tcPr>
            <w:tcW w:w="1276" w:type="dxa"/>
          </w:tcPr>
          <w:p w14:paraId="786E7DEC" w14:textId="1C5B806C" w:rsidR="003A78ED" w:rsidRPr="004A104D" w:rsidRDefault="003A78ED" w:rsidP="00996112">
            <w:pPr>
              <w:spacing w:line="276" w:lineRule="auto"/>
              <w:jc w:val="both"/>
              <w:rPr>
                <w:b/>
                <w:lang w:val="en-GB"/>
              </w:rPr>
            </w:pPr>
            <w:r w:rsidRPr="004A104D">
              <w:rPr>
                <w:b/>
                <w:lang w:val="en-GB"/>
              </w:rPr>
              <w:t>2000</w:t>
            </w:r>
          </w:p>
        </w:tc>
        <w:tc>
          <w:tcPr>
            <w:tcW w:w="2126" w:type="dxa"/>
          </w:tcPr>
          <w:p w14:paraId="41E1BD32" w14:textId="7D5A7045" w:rsidR="003A78ED" w:rsidRPr="0043695A" w:rsidRDefault="003A78ED" w:rsidP="00996112">
            <w:pPr>
              <w:spacing w:line="276" w:lineRule="auto"/>
              <w:jc w:val="both"/>
              <w:rPr>
                <w:lang w:val="en-GB"/>
              </w:rPr>
            </w:pPr>
            <w:r w:rsidRPr="0043695A">
              <w:rPr>
                <w:lang w:val="en-GB"/>
              </w:rPr>
              <w:t>MD</w:t>
            </w:r>
          </w:p>
        </w:tc>
        <w:tc>
          <w:tcPr>
            <w:tcW w:w="3402" w:type="dxa"/>
          </w:tcPr>
          <w:p w14:paraId="0C2407C0" w14:textId="0DFE45A2" w:rsidR="003A78ED" w:rsidRPr="0043695A" w:rsidRDefault="003A78ED" w:rsidP="00996112">
            <w:pPr>
              <w:spacing w:line="276" w:lineRule="auto"/>
              <w:jc w:val="both"/>
              <w:rPr>
                <w:lang w:val="en-GB"/>
              </w:rPr>
            </w:pPr>
            <w:r w:rsidRPr="0043695A">
              <w:rPr>
                <w:lang w:val="en-GB"/>
              </w:rPr>
              <w:t>Medicine</w:t>
            </w:r>
          </w:p>
        </w:tc>
        <w:tc>
          <w:tcPr>
            <w:tcW w:w="2410" w:type="dxa"/>
          </w:tcPr>
          <w:p w14:paraId="5D4A0965" w14:textId="22F70D8C" w:rsidR="003A78ED" w:rsidRPr="0043695A" w:rsidRDefault="003A78ED" w:rsidP="00996112">
            <w:pPr>
              <w:spacing w:line="276" w:lineRule="auto"/>
              <w:jc w:val="both"/>
              <w:rPr>
                <w:b/>
                <w:lang w:val="en-GB"/>
              </w:rPr>
            </w:pPr>
            <w:r w:rsidRPr="0043695A">
              <w:rPr>
                <w:lang w:val="en-GB"/>
              </w:rPr>
              <w:t>Second Faculty of Medicine, Medical Academy of Warsaw</w:t>
            </w:r>
          </w:p>
        </w:tc>
      </w:tr>
      <w:tr w:rsidR="0043695A" w:rsidRPr="00BC00C5" w14:paraId="02365CA5" w14:textId="77777777" w:rsidTr="00910082">
        <w:tc>
          <w:tcPr>
            <w:tcW w:w="1276" w:type="dxa"/>
          </w:tcPr>
          <w:p w14:paraId="3C513ADF" w14:textId="21DC537C" w:rsidR="003A78ED" w:rsidRPr="004A104D" w:rsidRDefault="003A78ED" w:rsidP="00996112">
            <w:pPr>
              <w:spacing w:line="276" w:lineRule="auto"/>
              <w:jc w:val="both"/>
              <w:rPr>
                <w:b/>
                <w:lang w:val="en-GB"/>
              </w:rPr>
            </w:pPr>
            <w:r w:rsidRPr="004A104D">
              <w:rPr>
                <w:b/>
                <w:lang w:val="en-GB"/>
              </w:rPr>
              <w:t>2006</w:t>
            </w:r>
          </w:p>
        </w:tc>
        <w:tc>
          <w:tcPr>
            <w:tcW w:w="2126" w:type="dxa"/>
          </w:tcPr>
          <w:p w14:paraId="134C3EBA" w14:textId="5ADC43E6" w:rsidR="003A78ED" w:rsidRPr="0043695A" w:rsidRDefault="003A78ED" w:rsidP="003A78ED">
            <w:pPr>
              <w:spacing w:line="276" w:lineRule="auto"/>
              <w:jc w:val="both"/>
              <w:rPr>
                <w:lang w:val="en-GB"/>
              </w:rPr>
            </w:pPr>
            <w:r w:rsidRPr="0043695A">
              <w:rPr>
                <w:lang w:val="en-GB"/>
              </w:rPr>
              <w:t>D. Sc.</w:t>
            </w:r>
          </w:p>
        </w:tc>
        <w:tc>
          <w:tcPr>
            <w:tcW w:w="3402" w:type="dxa"/>
          </w:tcPr>
          <w:p w14:paraId="6F0F2482" w14:textId="0869EBE9" w:rsidR="003A78ED" w:rsidRPr="0043695A" w:rsidRDefault="003A78ED" w:rsidP="00996112">
            <w:pPr>
              <w:spacing w:line="276" w:lineRule="auto"/>
              <w:jc w:val="both"/>
              <w:rPr>
                <w:lang w:val="en-GB"/>
              </w:rPr>
            </w:pPr>
            <w:r w:rsidRPr="0043695A">
              <w:rPr>
                <w:lang w:val="en-GB"/>
              </w:rPr>
              <w:t>Physiology</w:t>
            </w:r>
          </w:p>
        </w:tc>
        <w:tc>
          <w:tcPr>
            <w:tcW w:w="2410" w:type="dxa"/>
          </w:tcPr>
          <w:p w14:paraId="32F87F3F" w14:textId="37DF310F" w:rsidR="003A78ED" w:rsidRPr="0043695A" w:rsidRDefault="003A78ED" w:rsidP="00996112">
            <w:pPr>
              <w:spacing w:line="276" w:lineRule="auto"/>
              <w:jc w:val="both"/>
              <w:rPr>
                <w:b/>
                <w:lang w:val="en-GB"/>
              </w:rPr>
            </w:pPr>
            <w:r w:rsidRPr="0043695A">
              <w:rPr>
                <w:lang w:val="en-GB"/>
              </w:rPr>
              <w:t>Second Faculty of Medicine of the Medical Academy of Warsaw</w:t>
            </w:r>
          </w:p>
        </w:tc>
      </w:tr>
      <w:tr w:rsidR="0043695A" w:rsidRPr="0043695A" w14:paraId="741D87F6" w14:textId="77777777" w:rsidTr="00910082">
        <w:tc>
          <w:tcPr>
            <w:tcW w:w="1276" w:type="dxa"/>
          </w:tcPr>
          <w:p w14:paraId="7A8CE7BA" w14:textId="68FCFA88" w:rsidR="0043695A" w:rsidRPr="004A104D" w:rsidRDefault="0043695A" w:rsidP="00996112">
            <w:pPr>
              <w:spacing w:line="276" w:lineRule="auto"/>
              <w:jc w:val="both"/>
              <w:rPr>
                <w:b/>
                <w:lang w:val="en-GB"/>
              </w:rPr>
            </w:pPr>
            <w:r w:rsidRPr="004A104D">
              <w:rPr>
                <w:b/>
                <w:lang w:val="en-GB"/>
              </w:rPr>
              <w:t>2008</w:t>
            </w:r>
          </w:p>
        </w:tc>
        <w:tc>
          <w:tcPr>
            <w:tcW w:w="2126" w:type="dxa"/>
          </w:tcPr>
          <w:p w14:paraId="0AA2B6D9" w14:textId="4C2418DC" w:rsidR="0043695A" w:rsidRPr="0043695A" w:rsidRDefault="0043695A" w:rsidP="00996112">
            <w:pPr>
              <w:spacing w:line="276" w:lineRule="auto"/>
              <w:jc w:val="both"/>
              <w:rPr>
                <w:lang w:val="en-GB"/>
              </w:rPr>
            </w:pPr>
            <w:r w:rsidRPr="0043695A">
              <w:rPr>
                <w:lang w:val="en-GB"/>
              </w:rPr>
              <w:t>Residency</w:t>
            </w:r>
          </w:p>
        </w:tc>
        <w:tc>
          <w:tcPr>
            <w:tcW w:w="3402" w:type="dxa"/>
          </w:tcPr>
          <w:p w14:paraId="1F4D5902" w14:textId="00A7C50F" w:rsidR="0043695A" w:rsidRPr="0043695A" w:rsidRDefault="004A104D" w:rsidP="004A104D">
            <w:pPr>
              <w:spacing w:line="276" w:lineRule="auto"/>
              <w:jc w:val="both"/>
              <w:rPr>
                <w:lang w:val="en-GB"/>
              </w:rPr>
            </w:pPr>
            <w:r>
              <w:rPr>
                <w:lang w:val="en-GB"/>
              </w:rPr>
              <w:t>I</w:t>
            </w:r>
            <w:r w:rsidR="0043695A" w:rsidRPr="0043695A">
              <w:rPr>
                <w:lang w:val="en-GB"/>
              </w:rPr>
              <w:t xml:space="preserve">nternal </w:t>
            </w:r>
            <w:r>
              <w:rPr>
                <w:lang w:val="en-GB"/>
              </w:rPr>
              <w:t>M</w:t>
            </w:r>
            <w:r w:rsidR="0043695A" w:rsidRPr="0043695A">
              <w:rPr>
                <w:lang w:val="en-GB"/>
              </w:rPr>
              <w:t>edicine</w:t>
            </w:r>
          </w:p>
        </w:tc>
        <w:tc>
          <w:tcPr>
            <w:tcW w:w="2410" w:type="dxa"/>
          </w:tcPr>
          <w:p w14:paraId="755C61B6" w14:textId="5F188D1C" w:rsidR="0043695A" w:rsidRPr="0043695A" w:rsidRDefault="0043695A" w:rsidP="0043695A">
            <w:pPr>
              <w:spacing w:line="276" w:lineRule="auto"/>
              <w:jc w:val="both"/>
              <w:rPr>
                <w:b/>
                <w:lang w:val="en-GB"/>
              </w:rPr>
            </w:pPr>
            <w:r w:rsidRPr="0043695A">
              <w:rPr>
                <w:lang w:val="en-GB"/>
              </w:rPr>
              <w:t xml:space="preserve">Bródno Regional Hospital, Warsaw </w:t>
            </w:r>
          </w:p>
        </w:tc>
      </w:tr>
      <w:tr w:rsidR="0043695A" w:rsidRPr="00BC00C5" w14:paraId="2F8C1BC4" w14:textId="77777777" w:rsidTr="00910082">
        <w:tc>
          <w:tcPr>
            <w:tcW w:w="1276" w:type="dxa"/>
          </w:tcPr>
          <w:p w14:paraId="2BF5EA85" w14:textId="2144DA31" w:rsidR="0043695A" w:rsidRPr="004A104D" w:rsidRDefault="0043695A" w:rsidP="00996112">
            <w:pPr>
              <w:spacing w:line="276" w:lineRule="auto"/>
              <w:jc w:val="both"/>
              <w:rPr>
                <w:b/>
                <w:lang w:val="en-GB"/>
              </w:rPr>
            </w:pPr>
            <w:r w:rsidRPr="004A104D">
              <w:rPr>
                <w:b/>
                <w:lang w:val="en-GB"/>
              </w:rPr>
              <w:t>2012</w:t>
            </w:r>
          </w:p>
        </w:tc>
        <w:tc>
          <w:tcPr>
            <w:tcW w:w="2126" w:type="dxa"/>
          </w:tcPr>
          <w:p w14:paraId="1432B76D" w14:textId="57A46289" w:rsidR="0043695A" w:rsidRPr="0043695A" w:rsidRDefault="0043695A" w:rsidP="00996112">
            <w:pPr>
              <w:spacing w:line="276" w:lineRule="auto"/>
              <w:jc w:val="both"/>
              <w:rPr>
                <w:lang w:val="en-GB"/>
              </w:rPr>
            </w:pPr>
            <w:r w:rsidRPr="0043695A">
              <w:rPr>
                <w:lang w:val="en-GB"/>
              </w:rPr>
              <w:t>Postdoctoral fellow</w:t>
            </w:r>
          </w:p>
        </w:tc>
        <w:tc>
          <w:tcPr>
            <w:tcW w:w="3402" w:type="dxa"/>
          </w:tcPr>
          <w:p w14:paraId="78B39288" w14:textId="7F9B9076" w:rsidR="0043695A" w:rsidRPr="0043695A" w:rsidRDefault="004A104D" w:rsidP="00996112">
            <w:pPr>
              <w:spacing w:line="276" w:lineRule="auto"/>
              <w:jc w:val="both"/>
              <w:rPr>
                <w:lang w:val="en-GB"/>
              </w:rPr>
            </w:pPr>
            <w:r>
              <w:rPr>
                <w:lang w:val="en-GB"/>
              </w:rPr>
              <w:t>C</w:t>
            </w:r>
            <w:r w:rsidR="0043695A" w:rsidRPr="0043695A">
              <w:rPr>
                <w:lang w:val="en-GB"/>
              </w:rPr>
              <w:t>ardiology</w:t>
            </w:r>
          </w:p>
        </w:tc>
        <w:tc>
          <w:tcPr>
            <w:tcW w:w="2410" w:type="dxa"/>
          </w:tcPr>
          <w:p w14:paraId="1C09659E" w14:textId="39160FB0" w:rsidR="0043695A" w:rsidRPr="0043695A" w:rsidRDefault="0043695A" w:rsidP="00996112">
            <w:pPr>
              <w:spacing w:line="276" w:lineRule="auto"/>
              <w:jc w:val="both"/>
              <w:rPr>
                <w:b/>
                <w:lang w:val="en-GB"/>
              </w:rPr>
            </w:pPr>
            <w:r w:rsidRPr="0043695A">
              <w:rPr>
                <w:lang w:val="en-GB"/>
              </w:rPr>
              <w:t>the First Faculty of Medicine of the Medical University of Warsaw</w:t>
            </w:r>
            <w:r w:rsidR="009B69DB">
              <w:rPr>
                <w:lang w:val="en-GB"/>
              </w:rPr>
              <w:t xml:space="preserve"> (WUM)</w:t>
            </w:r>
          </w:p>
        </w:tc>
      </w:tr>
    </w:tbl>
    <w:p w14:paraId="587D63BF" w14:textId="77777777" w:rsidR="005022A0" w:rsidRPr="0043695A" w:rsidRDefault="005022A0" w:rsidP="00996112">
      <w:pPr>
        <w:spacing w:line="276" w:lineRule="auto"/>
        <w:ind w:left="360"/>
        <w:jc w:val="both"/>
        <w:rPr>
          <w:b/>
          <w:lang w:val="en-GB"/>
        </w:rPr>
      </w:pPr>
    </w:p>
    <w:p w14:paraId="75F8EF2A" w14:textId="77777777" w:rsidR="0043695A" w:rsidRPr="0043695A" w:rsidRDefault="0043695A" w:rsidP="00996112">
      <w:pPr>
        <w:spacing w:line="276" w:lineRule="auto"/>
        <w:ind w:left="360"/>
        <w:jc w:val="both"/>
        <w:rPr>
          <w:b/>
          <w:lang w:val="en-GB"/>
        </w:rPr>
      </w:pPr>
    </w:p>
    <w:tbl>
      <w:tblPr>
        <w:tblStyle w:val="TableGrid"/>
        <w:tblW w:w="893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0"/>
      </w:tblGrid>
      <w:tr w:rsidR="0043695A" w:rsidRPr="00BC00C5" w14:paraId="444D18B6" w14:textId="77777777" w:rsidTr="0043695A">
        <w:tc>
          <w:tcPr>
            <w:tcW w:w="8930" w:type="dxa"/>
          </w:tcPr>
          <w:p w14:paraId="4E7D9F17" w14:textId="0AE9A842" w:rsidR="0043695A" w:rsidRPr="0043695A" w:rsidRDefault="0043695A" w:rsidP="003A78ED">
            <w:pPr>
              <w:spacing w:line="276" w:lineRule="auto"/>
              <w:rPr>
                <w:lang w:val="en-GB"/>
              </w:rPr>
            </w:pPr>
            <w:r w:rsidRPr="0043695A">
              <w:rPr>
                <w:lang w:val="en-GB"/>
              </w:rPr>
              <w:t xml:space="preserve">*Title of </w:t>
            </w:r>
            <w:r w:rsidR="004A104D" w:rsidRPr="0043695A">
              <w:rPr>
                <w:lang w:val="en-GB"/>
              </w:rPr>
              <w:t>Presidential</w:t>
            </w:r>
            <w:r w:rsidRPr="0043695A">
              <w:rPr>
                <w:lang w:val="en-GB"/>
              </w:rPr>
              <w:t xml:space="preserve"> </w:t>
            </w:r>
            <w:r w:rsidR="004A104D" w:rsidRPr="0043695A">
              <w:rPr>
                <w:lang w:val="en-GB"/>
              </w:rPr>
              <w:t>Professor</w:t>
            </w:r>
            <w:r w:rsidRPr="0043695A">
              <w:rPr>
                <w:lang w:val="en-GB"/>
              </w:rPr>
              <w:t xml:space="preserve"> ship in Medical Science – 2016 (this is scientific title received for overall </w:t>
            </w:r>
            <w:r w:rsidR="004A104D" w:rsidRPr="0043695A">
              <w:rPr>
                <w:lang w:val="en-GB"/>
              </w:rPr>
              <w:t>achievement</w:t>
            </w:r>
            <w:r w:rsidRPr="0043695A">
              <w:rPr>
                <w:lang w:val="en-GB"/>
              </w:rPr>
              <w:t xml:space="preserve"> in </w:t>
            </w:r>
            <w:r w:rsidR="004A104D" w:rsidRPr="0043695A">
              <w:rPr>
                <w:lang w:val="en-GB"/>
              </w:rPr>
              <w:t>research</w:t>
            </w:r>
            <w:r w:rsidRPr="0043695A">
              <w:rPr>
                <w:lang w:val="en-GB"/>
              </w:rPr>
              <w:t xml:space="preserve"> and didactics</w:t>
            </w:r>
            <w:r w:rsidR="00503E6C">
              <w:rPr>
                <w:lang w:val="en-GB"/>
              </w:rPr>
              <w:t>)</w:t>
            </w:r>
            <w:r w:rsidRPr="0043695A">
              <w:rPr>
                <w:lang w:val="en-GB"/>
              </w:rPr>
              <w:t xml:space="preserve"> </w:t>
            </w:r>
          </w:p>
        </w:tc>
      </w:tr>
    </w:tbl>
    <w:p w14:paraId="3FC14890" w14:textId="77777777" w:rsidR="003A78ED" w:rsidRPr="0043695A" w:rsidRDefault="003A78ED" w:rsidP="00996112">
      <w:pPr>
        <w:spacing w:line="276" w:lineRule="auto"/>
        <w:rPr>
          <w:rFonts w:asciiTheme="majorHAnsi" w:eastAsiaTheme="majorEastAsia" w:hAnsiTheme="majorHAnsi" w:cstheme="majorBidi"/>
          <w:b/>
          <w:bCs/>
          <w:color w:val="000000" w:themeColor="text1"/>
          <w:lang w:val="en-GB"/>
        </w:rPr>
      </w:pPr>
    </w:p>
    <w:p w14:paraId="7509946D" w14:textId="26AD86B2" w:rsidR="003A78ED" w:rsidRDefault="0043695A" w:rsidP="00996112">
      <w:pPr>
        <w:spacing w:line="276" w:lineRule="auto"/>
        <w:rPr>
          <w:rFonts w:asciiTheme="majorHAnsi" w:eastAsiaTheme="majorEastAsia" w:hAnsiTheme="majorHAnsi" w:cstheme="majorBidi"/>
          <w:b/>
          <w:bCs/>
          <w:color w:val="000000" w:themeColor="text1"/>
          <w:u w:val="single"/>
          <w:lang w:val="en-GB"/>
        </w:rPr>
      </w:pPr>
      <w:r w:rsidRPr="003A648B">
        <w:rPr>
          <w:rFonts w:asciiTheme="majorHAnsi" w:eastAsiaTheme="majorEastAsia" w:hAnsiTheme="majorHAnsi" w:cstheme="majorBidi"/>
          <w:b/>
          <w:bCs/>
          <w:color w:val="000000" w:themeColor="text1"/>
          <w:u w:val="single"/>
          <w:lang w:val="en-GB"/>
        </w:rPr>
        <w:t>Faculty Academic Appointments</w:t>
      </w:r>
    </w:p>
    <w:p w14:paraId="5A0C6C3C" w14:textId="77777777" w:rsidR="003A648B" w:rsidRPr="003A648B" w:rsidRDefault="003A648B" w:rsidP="00996112">
      <w:pPr>
        <w:spacing w:line="276" w:lineRule="auto"/>
        <w:rPr>
          <w:rFonts w:asciiTheme="majorHAnsi" w:eastAsiaTheme="majorEastAsia" w:hAnsiTheme="majorHAnsi" w:cstheme="majorBidi"/>
          <w:b/>
          <w:bCs/>
          <w:color w:val="000000" w:themeColor="text1"/>
          <w:u w:val="single"/>
          <w:lang w:val="en-GB"/>
        </w:rPr>
      </w:pPr>
    </w:p>
    <w:tbl>
      <w:tblPr>
        <w:tblStyle w:val="TableGrid"/>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126"/>
        <w:gridCol w:w="3402"/>
        <w:gridCol w:w="2410"/>
      </w:tblGrid>
      <w:tr w:rsidR="0043695A" w14:paraId="3D2F157C" w14:textId="77777777" w:rsidTr="00910082">
        <w:tc>
          <w:tcPr>
            <w:tcW w:w="1276" w:type="dxa"/>
          </w:tcPr>
          <w:p w14:paraId="3AE40210" w14:textId="30DE7976" w:rsidR="0043695A" w:rsidRPr="006D5BE3" w:rsidRDefault="00580D0D" w:rsidP="009B69DB">
            <w:pPr>
              <w:spacing w:line="276" w:lineRule="auto"/>
              <w:rPr>
                <w:rFonts w:asciiTheme="majorHAnsi" w:eastAsiaTheme="majorEastAsia" w:hAnsiTheme="majorHAnsi" w:cstheme="majorBidi"/>
                <w:b/>
                <w:bCs/>
                <w:color w:val="000000" w:themeColor="text1"/>
                <w:lang w:val="en-GB"/>
              </w:rPr>
            </w:pPr>
            <w:r>
              <w:rPr>
                <w:b/>
                <w:lang w:val="en-GB"/>
              </w:rPr>
              <w:t>2000-</w:t>
            </w:r>
            <w:r w:rsidR="009B69DB" w:rsidRPr="006D5BE3">
              <w:rPr>
                <w:b/>
                <w:lang w:val="en-GB"/>
              </w:rPr>
              <w:t>2006</w:t>
            </w:r>
          </w:p>
        </w:tc>
        <w:tc>
          <w:tcPr>
            <w:tcW w:w="2126" w:type="dxa"/>
          </w:tcPr>
          <w:p w14:paraId="582FFA40" w14:textId="466703A1" w:rsidR="0043695A" w:rsidRPr="003A648B" w:rsidRDefault="009B69DB" w:rsidP="00996112">
            <w:pPr>
              <w:spacing w:line="276" w:lineRule="auto"/>
              <w:rPr>
                <w:rFonts w:asciiTheme="majorHAnsi" w:eastAsiaTheme="majorEastAsia" w:hAnsiTheme="majorHAnsi" w:cstheme="majorBidi"/>
                <w:bCs/>
                <w:color w:val="000000" w:themeColor="text1"/>
                <w:lang w:val="en-GB"/>
              </w:rPr>
            </w:pPr>
            <w:r w:rsidRPr="003A648B">
              <w:rPr>
                <w:rFonts w:asciiTheme="majorHAnsi" w:eastAsiaTheme="majorEastAsia" w:hAnsiTheme="majorHAnsi" w:cstheme="majorBidi"/>
                <w:bCs/>
                <w:color w:val="000000" w:themeColor="text1"/>
                <w:lang w:val="en-GB"/>
              </w:rPr>
              <w:t>Assistant in Physiology</w:t>
            </w:r>
          </w:p>
        </w:tc>
        <w:tc>
          <w:tcPr>
            <w:tcW w:w="3402" w:type="dxa"/>
          </w:tcPr>
          <w:p w14:paraId="43A04C4E" w14:textId="3A927ABD" w:rsidR="0043695A" w:rsidRPr="003A648B" w:rsidRDefault="009B69DB" w:rsidP="009B69DB">
            <w:pPr>
              <w:spacing w:line="276" w:lineRule="auto"/>
              <w:rPr>
                <w:rFonts w:asciiTheme="majorHAnsi" w:eastAsiaTheme="majorEastAsia" w:hAnsiTheme="majorHAnsi" w:cstheme="majorBidi"/>
                <w:bCs/>
                <w:color w:val="000000" w:themeColor="text1"/>
                <w:lang w:val="en-GB"/>
              </w:rPr>
            </w:pPr>
            <w:r w:rsidRPr="003A648B">
              <w:rPr>
                <w:lang w:val="en-GB"/>
              </w:rPr>
              <w:t xml:space="preserve">Department of Experimental and Clinical Physiology, </w:t>
            </w:r>
          </w:p>
        </w:tc>
        <w:tc>
          <w:tcPr>
            <w:tcW w:w="2410" w:type="dxa"/>
          </w:tcPr>
          <w:p w14:paraId="779C2B1E" w14:textId="207B6673" w:rsidR="0043695A" w:rsidRPr="003A648B" w:rsidRDefault="009B69DB" w:rsidP="00996112">
            <w:pPr>
              <w:spacing w:line="276" w:lineRule="auto"/>
              <w:rPr>
                <w:rFonts w:asciiTheme="majorHAnsi" w:eastAsiaTheme="majorEastAsia" w:hAnsiTheme="majorHAnsi" w:cstheme="majorBidi"/>
                <w:bCs/>
                <w:color w:val="000000" w:themeColor="text1"/>
                <w:lang w:val="en-GB"/>
              </w:rPr>
            </w:pPr>
            <w:r w:rsidRPr="003A648B">
              <w:rPr>
                <w:lang w:val="en-GB"/>
              </w:rPr>
              <w:t>WUM</w:t>
            </w:r>
          </w:p>
        </w:tc>
      </w:tr>
      <w:tr w:rsidR="0043695A" w14:paraId="762EBFAF" w14:textId="77777777" w:rsidTr="00910082">
        <w:tc>
          <w:tcPr>
            <w:tcW w:w="1276" w:type="dxa"/>
          </w:tcPr>
          <w:p w14:paraId="7F11C705" w14:textId="7D412A71" w:rsidR="0043695A" w:rsidRPr="006D5BE3" w:rsidRDefault="00580D0D" w:rsidP="00996112">
            <w:pPr>
              <w:spacing w:line="276" w:lineRule="auto"/>
              <w:rPr>
                <w:rFonts w:asciiTheme="majorHAnsi" w:eastAsiaTheme="majorEastAsia" w:hAnsiTheme="majorHAnsi" w:cstheme="majorBidi"/>
                <w:b/>
                <w:bCs/>
                <w:color w:val="000000" w:themeColor="text1"/>
                <w:lang w:val="en-GB"/>
              </w:rPr>
            </w:pPr>
            <w:r>
              <w:rPr>
                <w:b/>
                <w:lang w:val="en-GB"/>
              </w:rPr>
              <w:t>2006-</w:t>
            </w:r>
            <w:r w:rsidR="009B69DB" w:rsidRPr="006D5BE3">
              <w:rPr>
                <w:b/>
                <w:lang w:val="en-GB"/>
              </w:rPr>
              <w:t>2013</w:t>
            </w:r>
          </w:p>
        </w:tc>
        <w:tc>
          <w:tcPr>
            <w:tcW w:w="2126" w:type="dxa"/>
          </w:tcPr>
          <w:p w14:paraId="680CFD61" w14:textId="6D290218" w:rsidR="0043695A" w:rsidRPr="003A648B" w:rsidRDefault="009B69DB" w:rsidP="00996112">
            <w:pPr>
              <w:spacing w:line="276" w:lineRule="auto"/>
              <w:rPr>
                <w:rFonts w:asciiTheme="majorHAnsi" w:eastAsiaTheme="majorEastAsia" w:hAnsiTheme="majorHAnsi" w:cstheme="majorBidi"/>
                <w:bCs/>
                <w:color w:val="000000" w:themeColor="text1"/>
                <w:lang w:val="en-GB"/>
              </w:rPr>
            </w:pPr>
            <w:r w:rsidRPr="003A648B">
              <w:rPr>
                <w:lang w:val="en-GB"/>
              </w:rPr>
              <w:t>Docent</w:t>
            </w:r>
          </w:p>
        </w:tc>
        <w:tc>
          <w:tcPr>
            <w:tcW w:w="3402" w:type="dxa"/>
          </w:tcPr>
          <w:p w14:paraId="55616819" w14:textId="319339FC" w:rsidR="0043695A" w:rsidRPr="003A648B" w:rsidRDefault="009B69DB" w:rsidP="00996112">
            <w:pPr>
              <w:spacing w:line="276" w:lineRule="auto"/>
              <w:rPr>
                <w:rFonts w:asciiTheme="majorHAnsi" w:eastAsiaTheme="majorEastAsia" w:hAnsiTheme="majorHAnsi" w:cstheme="majorBidi"/>
                <w:bCs/>
                <w:color w:val="000000" w:themeColor="text1"/>
                <w:lang w:val="en-GB"/>
              </w:rPr>
            </w:pPr>
            <w:r w:rsidRPr="003A648B">
              <w:rPr>
                <w:lang w:val="en-GB"/>
              </w:rPr>
              <w:t>Department of Experimental and Clinical Physiology</w:t>
            </w:r>
          </w:p>
        </w:tc>
        <w:tc>
          <w:tcPr>
            <w:tcW w:w="2410" w:type="dxa"/>
          </w:tcPr>
          <w:p w14:paraId="14E37C93" w14:textId="78243EAD" w:rsidR="0043695A" w:rsidRPr="003A648B" w:rsidRDefault="009B69DB" w:rsidP="00996112">
            <w:pPr>
              <w:spacing w:line="276" w:lineRule="auto"/>
              <w:rPr>
                <w:rFonts w:asciiTheme="majorHAnsi" w:eastAsiaTheme="majorEastAsia" w:hAnsiTheme="majorHAnsi" w:cstheme="majorBidi"/>
                <w:bCs/>
                <w:color w:val="000000" w:themeColor="text1"/>
                <w:lang w:val="en-GB"/>
              </w:rPr>
            </w:pPr>
            <w:r w:rsidRPr="003A648B">
              <w:rPr>
                <w:rFonts w:asciiTheme="majorHAnsi" w:eastAsiaTheme="majorEastAsia" w:hAnsiTheme="majorHAnsi" w:cstheme="majorBidi"/>
                <w:bCs/>
                <w:color w:val="000000" w:themeColor="text1"/>
                <w:lang w:val="en-GB"/>
              </w:rPr>
              <w:t>WUM</w:t>
            </w:r>
          </w:p>
        </w:tc>
      </w:tr>
      <w:tr w:rsidR="0043695A" w14:paraId="3692A22E" w14:textId="77777777" w:rsidTr="00910082">
        <w:tc>
          <w:tcPr>
            <w:tcW w:w="1276" w:type="dxa"/>
          </w:tcPr>
          <w:p w14:paraId="7A7C83D2" w14:textId="37A56E38" w:rsidR="0043695A" w:rsidRPr="006D5BE3" w:rsidRDefault="00580D0D" w:rsidP="00996112">
            <w:pPr>
              <w:spacing w:line="276" w:lineRule="auto"/>
              <w:rPr>
                <w:rFonts w:asciiTheme="majorHAnsi" w:eastAsiaTheme="majorEastAsia" w:hAnsiTheme="majorHAnsi" w:cstheme="majorBidi"/>
                <w:b/>
                <w:bCs/>
                <w:color w:val="000000" w:themeColor="text1"/>
                <w:lang w:val="en-GB"/>
              </w:rPr>
            </w:pPr>
            <w:r>
              <w:rPr>
                <w:b/>
                <w:lang w:val="en-GB"/>
              </w:rPr>
              <w:t>2013-</w:t>
            </w:r>
            <w:r w:rsidR="009B69DB" w:rsidRPr="006D5BE3">
              <w:rPr>
                <w:b/>
                <w:lang w:val="en-GB"/>
              </w:rPr>
              <w:t>current</w:t>
            </w:r>
          </w:p>
        </w:tc>
        <w:tc>
          <w:tcPr>
            <w:tcW w:w="2126" w:type="dxa"/>
          </w:tcPr>
          <w:p w14:paraId="15DA1B09" w14:textId="08D7500B" w:rsidR="0043695A" w:rsidRPr="003A648B" w:rsidRDefault="009B69DB" w:rsidP="00996112">
            <w:pPr>
              <w:spacing w:line="276" w:lineRule="auto"/>
              <w:rPr>
                <w:rFonts w:asciiTheme="majorHAnsi" w:eastAsiaTheme="majorEastAsia" w:hAnsiTheme="majorHAnsi" w:cstheme="majorBidi"/>
                <w:bCs/>
                <w:color w:val="000000" w:themeColor="text1"/>
                <w:lang w:val="en-GB"/>
              </w:rPr>
            </w:pPr>
            <w:r w:rsidRPr="003A648B">
              <w:rPr>
                <w:rFonts w:asciiTheme="majorHAnsi" w:eastAsiaTheme="majorEastAsia" w:hAnsiTheme="majorHAnsi" w:cstheme="majorBidi"/>
                <w:bCs/>
                <w:color w:val="000000" w:themeColor="text1"/>
                <w:lang w:val="en-GB"/>
              </w:rPr>
              <w:t>Chairman</w:t>
            </w:r>
          </w:p>
        </w:tc>
        <w:tc>
          <w:tcPr>
            <w:tcW w:w="3402" w:type="dxa"/>
          </w:tcPr>
          <w:p w14:paraId="6B4BD29A" w14:textId="65B75BAE" w:rsidR="0043695A" w:rsidRPr="003A648B" w:rsidRDefault="009B69DB" w:rsidP="00996112">
            <w:pPr>
              <w:spacing w:line="276" w:lineRule="auto"/>
              <w:rPr>
                <w:rFonts w:asciiTheme="majorHAnsi" w:eastAsiaTheme="majorEastAsia" w:hAnsiTheme="majorHAnsi" w:cstheme="majorBidi"/>
                <w:bCs/>
                <w:color w:val="000000" w:themeColor="text1"/>
                <w:lang w:val="en-GB"/>
              </w:rPr>
            </w:pPr>
            <w:r w:rsidRPr="003A648B">
              <w:rPr>
                <w:lang w:val="en-GB"/>
              </w:rPr>
              <w:t>Department of Experimental and Clinical Physiology</w:t>
            </w:r>
          </w:p>
        </w:tc>
        <w:tc>
          <w:tcPr>
            <w:tcW w:w="2410" w:type="dxa"/>
          </w:tcPr>
          <w:p w14:paraId="56DB4FD6" w14:textId="46451587" w:rsidR="0043695A" w:rsidRPr="003A648B" w:rsidRDefault="009B69DB" w:rsidP="00996112">
            <w:pPr>
              <w:spacing w:line="276" w:lineRule="auto"/>
              <w:rPr>
                <w:rFonts w:asciiTheme="majorHAnsi" w:eastAsiaTheme="majorEastAsia" w:hAnsiTheme="majorHAnsi" w:cstheme="majorBidi"/>
                <w:bCs/>
                <w:color w:val="000000" w:themeColor="text1"/>
                <w:lang w:val="en-GB"/>
              </w:rPr>
            </w:pPr>
            <w:r w:rsidRPr="003A648B">
              <w:rPr>
                <w:rFonts w:asciiTheme="majorHAnsi" w:eastAsiaTheme="majorEastAsia" w:hAnsiTheme="majorHAnsi" w:cstheme="majorBidi"/>
                <w:bCs/>
                <w:color w:val="000000" w:themeColor="text1"/>
                <w:lang w:val="en-GB"/>
              </w:rPr>
              <w:t>WUM</w:t>
            </w:r>
          </w:p>
        </w:tc>
      </w:tr>
      <w:tr w:rsidR="0043695A" w14:paraId="4100BC75" w14:textId="77777777" w:rsidTr="00910082">
        <w:tc>
          <w:tcPr>
            <w:tcW w:w="1276" w:type="dxa"/>
          </w:tcPr>
          <w:p w14:paraId="32648598" w14:textId="3583D78B" w:rsidR="0043695A" w:rsidRPr="006D5BE3" w:rsidRDefault="00580D0D" w:rsidP="00996112">
            <w:pPr>
              <w:spacing w:line="276" w:lineRule="auto"/>
              <w:rPr>
                <w:rFonts w:asciiTheme="majorHAnsi" w:eastAsiaTheme="majorEastAsia" w:hAnsiTheme="majorHAnsi" w:cstheme="majorBidi"/>
                <w:b/>
                <w:bCs/>
                <w:color w:val="000000" w:themeColor="text1"/>
                <w:lang w:val="en-GB"/>
              </w:rPr>
            </w:pPr>
            <w:r>
              <w:rPr>
                <w:b/>
              </w:rPr>
              <w:t>2016-</w:t>
            </w:r>
            <w:r w:rsidR="009B69DB" w:rsidRPr="006D5BE3">
              <w:rPr>
                <w:b/>
              </w:rPr>
              <w:t>2020</w:t>
            </w:r>
          </w:p>
        </w:tc>
        <w:tc>
          <w:tcPr>
            <w:tcW w:w="2126" w:type="dxa"/>
          </w:tcPr>
          <w:p w14:paraId="5565EB9D" w14:textId="551F7484" w:rsidR="0043695A" w:rsidRPr="003A648B" w:rsidRDefault="009B69DB" w:rsidP="00996112">
            <w:pPr>
              <w:spacing w:line="276" w:lineRule="auto"/>
              <w:rPr>
                <w:rFonts w:asciiTheme="majorHAnsi" w:eastAsiaTheme="majorEastAsia" w:hAnsiTheme="majorHAnsi" w:cstheme="majorBidi"/>
                <w:bCs/>
                <w:color w:val="000000" w:themeColor="text1"/>
                <w:lang w:val="en-GB"/>
              </w:rPr>
            </w:pPr>
            <w:r w:rsidRPr="003A648B">
              <w:rPr>
                <w:lang w:val="en-US"/>
              </w:rPr>
              <w:t>Vice Dean for Student´s Affairs (First, Second &amp; Third Year)</w:t>
            </w:r>
          </w:p>
        </w:tc>
        <w:tc>
          <w:tcPr>
            <w:tcW w:w="3402" w:type="dxa"/>
          </w:tcPr>
          <w:p w14:paraId="420CC63E" w14:textId="0B6B84BC" w:rsidR="0043695A" w:rsidRPr="003A648B" w:rsidRDefault="009B69DB" w:rsidP="00996112">
            <w:pPr>
              <w:spacing w:line="276" w:lineRule="auto"/>
              <w:rPr>
                <w:rFonts w:asciiTheme="majorHAnsi" w:eastAsiaTheme="majorEastAsia" w:hAnsiTheme="majorHAnsi" w:cstheme="majorBidi"/>
                <w:bCs/>
                <w:color w:val="000000" w:themeColor="text1"/>
                <w:lang w:val="en-GB"/>
              </w:rPr>
            </w:pPr>
            <w:r w:rsidRPr="003A648B">
              <w:rPr>
                <w:lang w:val="en-GB"/>
              </w:rPr>
              <w:t>First Faculty of Medicine</w:t>
            </w:r>
          </w:p>
        </w:tc>
        <w:tc>
          <w:tcPr>
            <w:tcW w:w="2410" w:type="dxa"/>
          </w:tcPr>
          <w:p w14:paraId="7F1E1B0D" w14:textId="36CFC6D0" w:rsidR="0043695A" w:rsidRPr="003A648B" w:rsidRDefault="009B69DB" w:rsidP="00996112">
            <w:pPr>
              <w:spacing w:line="276" w:lineRule="auto"/>
              <w:rPr>
                <w:rFonts w:asciiTheme="majorHAnsi" w:eastAsiaTheme="majorEastAsia" w:hAnsiTheme="majorHAnsi" w:cstheme="majorBidi"/>
                <w:bCs/>
                <w:color w:val="000000" w:themeColor="text1"/>
                <w:lang w:val="en-GB"/>
              </w:rPr>
            </w:pPr>
            <w:r w:rsidRPr="003A648B">
              <w:rPr>
                <w:rFonts w:asciiTheme="majorHAnsi" w:eastAsiaTheme="majorEastAsia" w:hAnsiTheme="majorHAnsi" w:cstheme="majorBidi"/>
                <w:bCs/>
                <w:color w:val="000000" w:themeColor="text1"/>
                <w:lang w:val="en-GB"/>
              </w:rPr>
              <w:t>WUM</w:t>
            </w:r>
          </w:p>
        </w:tc>
      </w:tr>
    </w:tbl>
    <w:p w14:paraId="6A1521C5" w14:textId="77777777" w:rsidR="0043695A" w:rsidRDefault="0043695A" w:rsidP="00996112">
      <w:pPr>
        <w:spacing w:line="276" w:lineRule="auto"/>
        <w:rPr>
          <w:rFonts w:asciiTheme="majorHAnsi" w:eastAsiaTheme="majorEastAsia" w:hAnsiTheme="majorHAnsi" w:cstheme="majorBidi"/>
          <w:b/>
          <w:bCs/>
          <w:color w:val="000000" w:themeColor="text1"/>
          <w:lang w:val="en-GB"/>
        </w:rPr>
      </w:pPr>
    </w:p>
    <w:p w14:paraId="5C0ADAF9" w14:textId="5F4EDB63" w:rsidR="009B69DB" w:rsidRDefault="009B69DB" w:rsidP="00996112">
      <w:pPr>
        <w:spacing w:line="276" w:lineRule="auto"/>
        <w:rPr>
          <w:rFonts w:asciiTheme="majorHAnsi" w:eastAsiaTheme="majorEastAsia" w:hAnsiTheme="majorHAnsi" w:cstheme="majorBidi"/>
          <w:b/>
          <w:bCs/>
          <w:color w:val="000000" w:themeColor="text1"/>
          <w:lang w:val="en-GB"/>
        </w:rPr>
      </w:pPr>
      <w:r>
        <w:rPr>
          <w:rFonts w:asciiTheme="majorHAnsi" w:eastAsiaTheme="majorEastAsia" w:hAnsiTheme="majorHAnsi" w:cstheme="majorBidi"/>
          <w:b/>
          <w:bCs/>
          <w:color w:val="000000" w:themeColor="text1"/>
          <w:lang w:val="en-GB"/>
        </w:rPr>
        <w:lastRenderedPageBreak/>
        <w:t>Appointments at Hospitals</w:t>
      </w:r>
    </w:p>
    <w:p w14:paraId="277F7240" w14:textId="77777777" w:rsidR="009B69DB" w:rsidRDefault="009B69DB" w:rsidP="00996112">
      <w:pPr>
        <w:spacing w:line="276" w:lineRule="auto"/>
        <w:rPr>
          <w:rFonts w:asciiTheme="majorHAnsi" w:eastAsiaTheme="majorEastAsia" w:hAnsiTheme="majorHAnsi" w:cstheme="majorBidi"/>
          <w:b/>
          <w:bCs/>
          <w:color w:val="000000" w:themeColor="text1"/>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126"/>
        <w:gridCol w:w="3399"/>
        <w:gridCol w:w="2303"/>
      </w:tblGrid>
      <w:tr w:rsidR="009B69DB" w:rsidRPr="00BC00C5" w14:paraId="279FFD9C" w14:textId="77777777" w:rsidTr="00910082">
        <w:tc>
          <w:tcPr>
            <w:tcW w:w="1276" w:type="dxa"/>
          </w:tcPr>
          <w:p w14:paraId="0A60BEA2" w14:textId="374B360A" w:rsidR="009B69DB" w:rsidRPr="006D5BE3" w:rsidRDefault="00503E6C" w:rsidP="00996112">
            <w:pPr>
              <w:spacing w:line="276" w:lineRule="auto"/>
              <w:rPr>
                <w:rFonts w:asciiTheme="majorHAnsi" w:eastAsiaTheme="majorEastAsia" w:hAnsiTheme="majorHAnsi" w:cstheme="majorBidi"/>
                <w:b/>
                <w:bCs/>
                <w:color w:val="000000" w:themeColor="text1"/>
                <w:lang w:val="en-GB"/>
              </w:rPr>
            </w:pPr>
            <w:r>
              <w:rPr>
                <w:b/>
                <w:lang w:val="en-GB"/>
              </w:rPr>
              <w:t>2000-</w:t>
            </w:r>
            <w:r w:rsidR="00C724C3" w:rsidRPr="006D5BE3">
              <w:rPr>
                <w:b/>
                <w:lang w:val="en-GB"/>
              </w:rPr>
              <w:t>2001</w:t>
            </w:r>
          </w:p>
        </w:tc>
        <w:tc>
          <w:tcPr>
            <w:tcW w:w="2126" w:type="dxa"/>
          </w:tcPr>
          <w:p w14:paraId="3C7DF4A4" w14:textId="159E69D1" w:rsidR="009B69DB" w:rsidRDefault="00C724C3" w:rsidP="00996112">
            <w:pPr>
              <w:spacing w:line="276" w:lineRule="auto"/>
              <w:rPr>
                <w:rFonts w:asciiTheme="majorHAnsi" w:eastAsiaTheme="majorEastAsia" w:hAnsiTheme="majorHAnsi" w:cstheme="majorBidi"/>
                <w:b/>
                <w:bCs/>
                <w:color w:val="000000" w:themeColor="text1"/>
                <w:lang w:val="en-GB"/>
              </w:rPr>
            </w:pPr>
            <w:r>
              <w:rPr>
                <w:lang w:val="en-GB"/>
              </w:rPr>
              <w:t>Internship</w:t>
            </w:r>
          </w:p>
        </w:tc>
        <w:tc>
          <w:tcPr>
            <w:tcW w:w="3399" w:type="dxa"/>
          </w:tcPr>
          <w:p w14:paraId="471EFC5D" w14:textId="18C37190" w:rsidR="009B69DB" w:rsidRDefault="00C724C3" w:rsidP="00996112">
            <w:pPr>
              <w:spacing w:line="276" w:lineRule="auto"/>
              <w:rPr>
                <w:rFonts w:asciiTheme="majorHAnsi" w:eastAsiaTheme="majorEastAsia" w:hAnsiTheme="majorHAnsi" w:cstheme="majorBidi"/>
                <w:b/>
                <w:bCs/>
                <w:color w:val="000000" w:themeColor="text1"/>
                <w:lang w:val="en-GB"/>
              </w:rPr>
            </w:pPr>
            <w:r w:rsidRPr="0043695A">
              <w:rPr>
                <w:lang w:val="en-GB"/>
              </w:rPr>
              <w:t>Department of Cardiology and Internal Medicine</w:t>
            </w:r>
          </w:p>
        </w:tc>
        <w:tc>
          <w:tcPr>
            <w:tcW w:w="2303" w:type="dxa"/>
          </w:tcPr>
          <w:p w14:paraId="0AC44BE3" w14:textId="77B6B707" w:rsidR="009B69DB" w:rsidRDefault="00C724C3" w:rsidP="00996112">
            <w:pPr>
              <w:spacing w:line="276" w:lineRule="auto"/>
              <w:rPr>
                <w:rFonts w:asciiTheme="majorHAnsi" w:eastAsiaTheme="majorEastAsia" w:hAnsiTheme="majorHAnsi" w:cstheme="majorBidi"/>
                <w:b/>
                <w:bCs/>
                <w:color w:val="000000" w:themeColor="text1"/>
                <w:lang w:val="en-GB"/>
              </w:rPr>
            </w:pPr>
            <w:r w:rsidRPr="0043695A">
              <w:rPr>
                <w:lang w:val="en-GB"/>
              </w:rPr>
              <w:t>Bródno Regional Hospital, Warsaw</w:t>
            </w:r>
            <w:r>
              <w:rPr>
                <w:lang w:val="en-GB"/>
              </w:rPr>
              <w:t>, Poland</w:t>
            </w:r>
          </w:p>
        </w:tc>
      </w:tr>
      <w:tr w:rsidR="00C724C3" w:rsidRPr="00BC00C5" w14:paraId="3A27D0CB" w14:textId="77777777" w:rsidTr="00910082">
        <w:tc>
          <w:tcPr>
            <w:tcW w:w="1276" w:type="dxa"/>
          </w:tcPr>
          <w:p w14:paraId="3FD121B7" w14:textId="47B0DA15" w:rsidR="00C724C3" w:rsidRPr="006D5BE3" w:rsidRDefault="00503E6C" w:rsidP="00996112">
            <w:pPr>
              <w:spacing w:line="276" w:lineRule="auto"/>
              <w:rPr>
                <w:rFonts w:asciiTheme="majorHAnsi" w:eastAsiaTheme="majorEastAsia" w:hAnsiTheme="majorHAnsi" w:cstheme="majorBidi"/>
                <w:b/>
                <w:bCs/>
                <w:color w:val="000000" w:themeColor="text1"/>
                <w:lang w:val="en-GB"/>
              </w:rPr>
            </w:pPr>
            <w:r>
              <w:rPr>
                <w:b/>
                <w:lang w:val="en-GB"/>
              </w:rPr>
              <w:t>2001-</w:t>
            </w:r>
            <w:r w:rsidR="00C724C3" w:rsidRPr="006D5BE3">
              <w:rPr>
                <w:b/>
                <w:lang w:val="en-GB"/>
              </w:rPr>
              <w:t>2014</w:t>
            </w:r>
          </w:p>
        </w:tc>
        <w:tc>
          <w:tcPr>
            <w:tcW w:w="2126" w:type="dxa"/>
          </w:tcPr>
          <w:p w14:paraId="55072D5D" w14:textId="3B16AE2B" w:rsidR="00C724C3" w:rsidRDefault="00C724C3" w:rsidP="00996112">
            <w:pPr>
              <w:spacing w:line="276" w:lineRule="auto"/>
              <w:rPr>
                <w:rFonts w:asciiTheme="majorHAnsi" w:eastAsiaTheme="majorEastAsia" w:hAnsiTheme="majorHAnsi" w:cstheme="majorBidi"/>
                <w:b/>
                <w:bCs/>
                <w:color w:val="000000" w:themeColor="text1"/>
                <w:lang w:val="en-GB"/>
              </w:rPr>
            </w:pPr>
            <w:r w:rsidRPr="009B69DB">
              <w:rPr>
                <w:lang w:val="en-GB"/>
              </w:rPr>
              <w:t>Assistant</w:t>
            </w:r>
            <w:r w:rsidR="00685966" w:rsidRPr="00685966">
              <w:rPr>
                <w:rFonts w:asciiTheme="majorHAnsi" w:eastAsiaTheme="majorEastAsia" w:hAnsiTheme="majorHAnsi" w:cstheme="majorBidi"/>
                <w:b/>
                <w:bCs/>
                <w:color w:val="000000" w:themeColor="text1"/>
                <w:lang w:val="en-GB"/>
              </w:rPr>
              <w:t xml:space="preserve"> </w:t>
            </w:r>
            <w:r w:rsidRPr="009B69DB">
              <w:rPr>
                <w:rFonts w:asciiTheme="majorHAnsi" w:eastAsiaTheme="majorEastAsia" w:hAnsiTheme="majorHAnsi" w:cstheme="majorBidi"/>
                <w:bCs/>
                <w:color w:val="000000" w:themeColor="text1"/>
                <w:lang w:val="en-GB"/>
              </w:rPr>
              <w:t>in Cardiology</w:t>
            </w:r>
          </w:p>
        </w:tc>
        <w:tc>
          <w:tcPr>
            <w:tcW w:w="3399" w:type="dxa"/>
          </w:tcPr>
          <w:p w14:paraId="0F64385B" w14:textId="1653BF70" w:rsidR="00C724C3" w:rsidRDefault="00C724C3" w:rsidP="00996112">
            <w:pPr>
              <w:spacing w:line="276" w:lineRule="auto"/>
              <w:rPr>
                <w:rFonts w:asciiTheme="majorHAnsi" w:eastAsiaTheme="majorEastAsia" w:hAnsiTheme="majorHAnsi" w:cstheme="majorBidi"/>
                <w:b/>
                <w:bCs/>
                <w:color w:val="000000" w:themeColor="text1"/>
                <w:lang w:val="en-GB"/>
              </w:rPr>
            </w:pPr>
            <w:r w:rsidRPr="0043695A">
              <w:rPr>
                <w:lang w:val="en-GB"/>
              </w:rPr>
              <w:t>Department of Cardiology and Internal Medicine</w:t>
            </w:r>
          </w:p>
        </w:tc>
        <w:tc>
          <w:tcPr>
            <w:tcW w:w="2303" w:type="dxa"/>
          </w:tcPr>
          <w:p w14:paraId="12D2C04C" w14:textId="7D09B020" w:rsidR="00C724C3" w:rsidRDefault="00C724C3" w:rsidP="00996112">
            <w:pPr>
              <w:spacing w:line="276" w:lineRule="auto"/>
              <w:rPr>
                <w:rFonts w:asciiTheme="majorHAnsi" w:eastAsiaTheme="majorEastAsia" w:hAnsiTheme="majorHAnsi" w:cstheme="majorBidi"/>
                <w:b/>
                <w:bCs/>
                <w:color w:val="000000" w:themeColor="text1"/>
                <w:lang w:val="en-GB"/>
              </w:rPr>
            </w:pPr>
            <w:r w:rsidRPr="0043695A">
              <w:rPr>
                <w:lang w:val="en-GB"/>
              </w:rPr>
              <w:t>Bródno Regional Hospital, Warsaw</w:t>
            </w:r>
            <w:r>
              <w:rPr>
                <w:lang w:val="en-GB"/>
              </w:rPr>
              <w:t>, Poland</w:t>
            </w:r>
          </w:p>
        </w:tc>
      </w:tr>
    </w:tbl>
    <w:p w14:paraId="1F36234C" w14:textId="77777777" w:rsidR="007C09E1" w:rsidRDefault="007C09E1" w:rsidP="00996112">
      <w:pPr>
        <w:spacing w:line="276" w:lineRule="auto"/>
        <w:rPr>
          <w:rFonts w:asciiTheme="majorHAnsi" w:eastAsiaTheme="majorEastAsia" w:hAnsiTheme="majorHAnsi" w:cstheme="majorBidi"/>
          <w:b/>
          <w:bCs/>
          <w:color w:val="000000" w:themeColor="text1"/>
          <w:lang w:val="en-GB"/>
        </w:rPr>
      </w:pPr>
    </w:p>
    <w:p w14:paraId="7AF4DBDE" w14:textId="258524D1" w:rsidR="007C09E1" w:rsidRDefault="007C09E1" w:rsidP="00996112">
      <w:pPr>
        <w:spacing w:line="276" w:lineRule="auto"/>
        <w:rPr>
          <w:rFonts w:asciiTheme="majorHAnsi" w:eastAsiaTheme="majorEastAsia" w:hAnsiTheme="majorHAnsi" w:cstheme="majorBidi"/>
          <w:b/>
          <w:bCs/>
          <w:color w:val="000000" w:themeColor="text1"/>
          <w:lang w:val="en-GB"/>
        </w:rPr>
      </w:pPr>
      <w:r>
        <w:rPr>
          <w:rFonts w:asciiTheme="majorHAnsi" w:eastAsiaTheme="majorEastAsia" w:hAnsiTheme="majorHAnsi" w:cstheme="majorBidi"/>
          <w:b/>
          <w:bCs/>
          <w:color w:val="000000" w:themeColor="text1"/>
          <w:lang w:val="en-GB"/>
        </w:rPr>
        <w:t>Other Professional Position:</w:t>
      </w:r>
    </w:p>
    <w:p w14:paraId="2BCAFE29" w14:textId="77777777" w:rsidR="007C09E1" w:rsidRDefault="007C09E1" w:rsidP="00996112">
      <w:pPr>
        <w:spacing w:line="276" w:lineRule="auto"/>
        <w:rPr>
          <w:rFonts w:asciiTheme="majorHAnsi" w:eastAsiaTheme="majorEastAsia" w:hAnsiTheme="majorHAnsi" w:cstheme="majorBidi"/>
          <w:b/>
          <w:bCs/>
          <w:color w:val="000000" w:themeColor="text1"/>
          <w:lang w:val="en-G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126"/>
        <w:gridCol w:w="3399"/>
        <w:gridCol w:w="2303"/>
      </w:tblGrid>
      <w:tr w:rsidR="007C09E1" w:rsidRPr="00BC00C5" w14:paraId="6AB044B8" w14:textId="77777777" w:rsidTr="00910082">
        <w:tc>
          <w:tcPr>
            <w:tcW w:w="1276" w:type="dxa"/>
          </w:tcPr>
          <w:p w14:paraId="47870719" w14:textId="735E9016" w:rsidR="007C09E1" w:rsidRPr="006D5BE3" w:rsidRDefault="007C09E1" w:rsidP="00996112">
            <w:pPr>
              <w:spacing w:line="276" w:lineRule="auto"/>
              <w:rPr>
                <w:rFonts w:asciiTheme="majorHAnsi" w:eastAsiaTheme="majorEastAsia" w:hAnsiTheme="majorHAnsi" w:cstheme="majorBidi"/>
                <w:b/>
                <w:bCs/>
                <w:color w:val="000000" w:themeColor="text1"/>
                <w:lang w:val="en-GB"/>
              </w:rPr>
            </w:pPr>
            <w:r w:rsidRPr="006D5BE3">
              <w:rPr>
                <w:b/>
                <w:lang w:val="en-GB"/>
              </w:rPr>
              <w:t>2005</w:t>
            </w:r>
          </w:p>
        </w:tc>
        <w:tc>
          <w:tcPr>
            <w:tcW w:w="2126" w:type="dxa"/>
          </w:tcPr>
          <w:p w14:paraId="222831C9" w14:textId="0DCA95FB" w:rsidR="007C09E1" w:rsidRDefault="007C09E1" w:rsidP="00996112">
            <w:pPr>
              <w:spacing w:line="276" w:lineRule="auto"/>
              <w:rPr>
                <w:rFonts w:asciiTheme="majorHAnsi" w:eastAsiaTheme="majorEastAsia" w:hAnsiTheme="majorHAnsi" w:cstheme="majorBidi"/>
                <w:b/>
                <w:bCs/>
                <w:color w:val="000000" w:themeColor="text1"/>
                <w:lang w:val="en-GB"/>
              </w:rPr>
            </w:pPr>
            <w:r w:rsidRPr="0043695A">
              <w:rPr>
                <w:lang w:val="en-GB"/>
              </w:rPr>
              <w:t>Physician</w:t>
            </w:r>
          </w:p>
        </w:tc>
        <w:tc>
          <w:tcPr>
            <w:tcW w:w="3399" w:type="dxa"/>
          </w:tcPr>
          <w:p w14:paraId="7B0AAE7A" w14:textId="77777777" w:rsidR="007C09E1" w:rsidRDefault="007C09E1" w:rsidP="00996112">
            <w:pPr>
              <w:spacing w:line="276" w:lineRule="auto"/>
              <w:rPr>
                <w:rFonts w:asciiTheme="majorHAnsi" w:eastAsiaTheme="majorEastAsia" w:hAnsiTheme="majorHAnsi" w:cstheme="majorBidi"/>
                <w:b/>
                <w:bCs/>
                <w:color w:val="000000" w:themeColor="text1"/>
                <w:lang w:val="en-GB"/>
              </w:rPr>
            </w:pPr>
          </w:p>
        </w:tc>
        <w:tc>
          <w:tcPr>
            <w:tcW w:w="2303" w:type="dxa"/>
          </w:tcPr>
          <w:p w14:paraId="63D482F1" w14:textId="2FE86692" w:rsidR="007C09E1" w:rsidRDefault="007C09E1" w:rsidP="00996112">
            <w:pPr>
              <w:spacing w:line="276" w:lineRule="auto"/>
              <w:rPr>
                <w:rFonts w:asciiTheme="majorHAnsi" w:eastAsiaTheme="majorEastAsia" w:hAnsiTheme="majorHAnsi" w:cstheme="majorBidi"/>
                <w:b/>
                <w:bCs/>
                <w:color w:val="000000" w:themeColor="text1"/>
                <w:lang w:val="en-GB"/>
              </w:rPr>
            </w:pPr>
            <w:r w:rsidRPr="0043695A">
              <w:rPr>
                <w:lang w:val="en-GB"/>
              </w:rPr>
              <w:t>The Priory Hospital Marchwood, Southampton, United Kingdom</w:t>
            </w:r>
          </w:p>
        </w:tc>
      </w:tr>
      <w:tr w:rsidR="007C09E1" w:rsidRPr="00BC00C5" w14:paraId="73C68C71" w14:textId="77777777" w:rsidTr="00910082">
        <w:tc>
          <w:tcPr>
            <w:tcW w:w="1276" w:type="dxa"/>
          </w:tcPr>
          <w:p w14:paraId="074939A3" w14:textId="01B3C536" w:rsidR="007C09E1" w:rsidRPr="006D5BE3" w:rsidRDefault="007C09E1" w:rsidP="00996112">
            <w:pPr>
              <w:spacing w:line="276" w:lineRule="auto"/>
              <w:rPr>
                <w:rFonts w:asciiTheme="majorHAnsi" w:eastAsiaTheme="majorEastAsia" w:hAnsiTheme="majorHAnsi" w:cstheme="majorBidi"/>
                <w:b/>
                <w:bCs/>
                <w:color w:val="000000" w:themeColor="text1"/>
                <w:lang w:val="en-GB"/>
              </w:rPr>
            </w:pPr>
            <w:r w:rsidRPr="006D5BE3">
              <w:rPr>
                <w:b/>
                <w:lang w:val="en-GB"/>
              </w:rPr>
              <w:t>2006</w:t>
            </w:r>
          </w:p>
        </w:tc>
        <w:tc>
          <w:tcPr>
            <w:tcW w:w="2126" w:type="dxa"/>
          </w:tcPr>
          <w:p w14:paraId="1F34E02F" w14:textId="68A157BF" w:rsidR="007C09E1" w:rsidRDefault="007C09E1" w:rsidP="00996112">
            <w:pPr>
              <w:spacing w:line="276" w:lineRule="auto"/>
              <w:rPr>
                <w:rFonts w:asciiTheme="majorHAnsi" w:eastAsiaTheme="majorEastAsia" w:hAnsiTheme="majorHAnsi" w:cstheme="majorBidi"/>
                <w:b/>
                <w:bCs/>
                <w:color w:val="000000" w:themeColor="text1"/>
                <w:lang w:val="en-GB"/>
              </w:rPr>
            </w:pPr>
            <w:r w:rsidRPr="0043695A">
              <w:rPr>
                <w:lang w:val="en-GB"/>
              </w:rPr>
              <w:t>Physician</w:t>
            </w:r>
          </w:p>
        </w:tc>
        <w:tc>
          <w:tcPr>
            <w:tcW w:w="3399" w:type="dxa"/>
          </w:tcPr>
          <w:p w14:paraId="4A8926DE" w14:textId="77777777" w:rsidR="007C09E1" w:rsidRDefault="007C09E1" w:rsidP="00996112">
            <w:pPr>
              <w:spacing w:line="276" w:lineRule="auto"/>
              <w:rPr>
                <w:rFonts w:asciiTheme="majorHAnsi" w:eastAsiaTheme="majorEastAsia" w:hAnsiTheme="majorHAnsi" w:cstheme="majorBidi"/>
                <w:b/>
                <w:bCs/>
                <w:color w:val="000000" w:themeColor="text1"/>
                <w:lang w:val="en-GB"/>
              </w:rPr>
            </w:pPr>
          </w:p>
        </w:tc>
        <w:tc>
          <w:tcPr>
            <w:tcW w:w="2303" w:type="dxa"/>
          </w:tcPr>
          <w:p w14:paraId="0AA4EA8B" w14:textId="10B01DE6" w:rsidR="007C09E1" w:rsidRDefault="007C09E1" w:rsidP="00996112">
            <w:pPr>
              <w:spacing w:line="276" w:lineRule="auto"/>
              <w:rPr>
                <w:rFonts w:asciiTheme="majorHAnsi" w:eastAsiaTheme="majorEastAsia" w:hAnsiTheme="majorHAnsi" w:cstheme="majorBidi"/>
                <w:b/>
                <w:bCs/>
                <w:color w:val="000000" w:themeColor="text1"/>
                <w:lang w:val="en-GB"/>
              </w:rPr>
            </w:pPr>
            <w:r w:rsidRPr="0043695A">
              <w:rPr>
                <w:lang w:val="en-GB"/>
              </w:rPr>
              <w:t>The Priory Hospital Woking Surrey, United Kingdom</w:t>
            </w:r>
          </w:p>
        </w:tc>
      </w:tr>
    </w:tbl>
    <w:p w14:paraId="7FE2290F" w14:textId="77777777" w:rsidR="007C09E1" w:rsidRDefault="007C09E1" w:rsidP="00996112">
      <w:pPr>
        <w:spacing w:line="276" w:lineRule="auto"/>
        <w:rPr>
          <w:rFonts w:asciiTheme="majorHAnsi" w:eastAsiaTheme="majorEastAsia" w:hAnsiTheme="majorHAnsi" w:cstheme="majorBidi"/>
          <w:b/>
          <w:bCs/>
          <w:color w:val="000000" w:themeColor="text1"/>
          <w:lang w:val="en-GB"/>
        </w:rPr>
      </w:pPr>
    </w:p>
    <w:p w14:paraId="4F77AD10" w14:textId="070F43EB" w:rsidR="007C09E1" w:rsidRDefault="007C09E1" w:rsidP="00996112">
      <w:pPr>
        <w:spacing w:line="276" w:lineRule="auto"/>
        <w:rPr>
          <w:rFonts w:asciiTheme="majorHAnsi" w:eastAsiaTheme="majorEastAsia" w:hAnsiTheme="majorHAnsi" w:cstheme="majorBidi"/>
          <w:b/>
          <w:bCs/>
          <w:color w:val="000000" w:themeColor="text1"/>
          <w:lang w:val="en-GB"/>
        </w:rPr>
      </w:pPr>
      <w:r>
        <w:rPr>
          <w:rFonts w:asciiTheme="majorHAnsi" w:eastAsiaTheme="majorEastAsia" w:hAnsiTheme="majorHAnsi" w:cstheme="majorBidi"/>
          <w:b/>
          <w:bCs/>
          <w:color w:val="000000" w:themeColor="text1"/>
          <w:lang w:val="en-GB"/>
        </w:rPr>
        <w:t>Major Administrative Leadership Position:</w:t>
      </w:r>
    </w:p>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3"/>
        <w:gridCol w:w="2239"/>
        <w:gridCol w:w="3402"/>
        <w:gridCol w:w="2376"/>
      </w:tblGrid>
      <w:tr w:rsidR="004A104D" w:rsidRPr="00BC00C5" w14:paraId="718A3269" w14:textId="41BFF3FC" w:rsidTr="00910082">
        <w:tc>
          <w:tcPr>
            <w:tcW w:w="1163" w:type="dxa"/>
          </w:tcPr>
          <w:p w14:paraId="55C10171" w14:textId="146BCEF6" w:rsidR="004A104D" w:rsidRPr="006D5BE3" w:rsidRDefault="004A104D" w:rsidP="002D46B3">
            <w:pPr>
              <w:suppressAutoHyphens/>
              <w:spacing w:line="276" w:lineRule="auto"/>
              <w:ind w:right="425"/>
              <w:jc w:val="both"/>
              <w:rPr>
                <w:b/>
                <w:lang w:val="en-GB"/>
              </w:rPr>
            </w:pPr>
            <w:r w:rsidRPr="006D5BE3">
              <w:rPr>
                <w:b/>
                <w:lang w:val="en-GB"/>
              </w:rPr>
              <w:t xml:space="preserve">from 2013 </w:t>
            </w:r>
          </w:p>
        </w:tc>
        <w:tc>
          <w:tcPr>
            <w:tcW w:w="2239" w:type="dxa"/>
          </w:tcPr>
          <w:p w14:paraId="6861230A" w14:textId="35B8C963" w:rsidR="004A104D" w:rsidRPr="0043695A" w:rsidRDefault="004A104D" w:rsidP="004A104D">
            <w:pPr>
              <w:suppressAutoHyphens/>
              <w:spacing w:line="276" w:lineRule="auto"/>
              <w:jc w:val="both"/>
              <w:rPr>
                <w:lang w:val="en-GB"/>
              </w:rPr>
            </w:pPr>
            <w:r w:rsidRPr="0043695A">
              <w:rPr>
                <w:lang w:val="en-GB"/>
              </w:rPr>
              <w:t xml:space="preserve">member of the Programme Council for English Studies of the Second Faculty of Medicine: </w:t>
            </w:r>
          </w:p>
        </w:tc>
        <w:tc>
          <w:tcPr>
            <w:tcW w:w="3402" w:type="dxa"/>
          </w:tcPr>
          <w:p w14:paraId="7BFFD09A" w14:textId="0D12B029" w:rsidR="004A104D" w:rsidRPr="0043695A" w:rsidRDefault="004A104D" w:rsidP="002D46B3">
            <w:pPr>
              <w:suppressAutoHyphens/>
              <w:spacing w:line="276" w:lineRule="auto"/>
              <w:jc w:val="both"/>
              <w:rPr>
                <w:lang w:val="en-GB"/>
              </w:rPr>
            </w:pPr>
            <w:r w:rsidRPr="0043695A">
              <w:rPr>
                <w:lang w:val="en-GB"/>
              </w:rPr>
              <w:t xml:space="preserve">preparing changes in the teaching programme of </w:t>
            </w:r>
            <w:r w:rsidRPr="0043695A">
              <w:rPr>
                <w:color w:val="000000" w:themeColor="text1"/>
                <w:lang w:val="en-GB"/>
              </w:rPr>
              <w:t xml:space="preserve">physiology with pathophysiology for students of the IV course of the Summer </w:t>
            </w:r>
            <w:r w:rsidRPr="0043695A">
              <w:rPr>
                <w:lang w:val="en-GB"/>
              </w:rPr>
              <w:t>English Division and English Dentistry Division</w:t>
            </w:r>
          </w:p>
        </w:tc>
        <w:tc>
          <w:tcPr>
            <w:tcW w:w="2376" w:type="dxa"/>
          </w:tcPr>
          <w:p w14:paraId="1FF29DC8" w14:textId="38F922DE" w:rsidR="004A104D" w:rsidRPr="0043695A" w:rsidRDefault="004A104D" w:rsidP="002D46B3">
            <w:pPr>
              <w:suppressAutoHyphens/>
              <w:spacing w:line="276" w:lineRule="auto"/>
              <w:jc w:val="both"/>
              <w:rPr>
                <w:lang w:val="en-GB"/>
              </w:rPr>
            </w:pPr>
            <w:r w:rsidRPr="004A104D">
              <w:rPr>
                <w:lang w:val="en-GB"/>
              </w:rPr>
              <w:t>Second Faculty of Medicine</w:t>
            </w:r>
            <w:r>
              <w:rPr>
                <w:lang w:val="en-GB"/>
              </w:rPr>
              <w:t xml:space="preserve"> WUM</w:t>
            </w:r>
          </w:p>
        </w:tc>
      </w:tr>
      <w:tr w:rsidR="004A104D" w:rsidRPr="00BC00C5" w14:paraId="0085E1B1" w14:textId="399BC278" w:rsidTr="00910082">
        <w:tc>
          <w:tcPr>
            <w:tcW w:w="1163" w:type="dxa"/>
          </w:tcPr>
          <w:p w14:paraId="5DBCE90B" w14:textId="2168D591" w:rsidR="004A104D" w:rsidRPr="006D5BE3" w:rsidRDefault="004A104D" w:rsidP="002D46B3">
            <w:pPr>
              <w:suppressAutoHyphens/>
              <w:spacing w:line="276" w:lineRule="auto"/>
              <w:ind w:right="425"/>
              <w:jc w:val="both"/>
              <w:rPr>
                <w:b/>
                <w:lang w:val="en-GB"/>
              </w:rPr>
            </w:pPr>
            <w:r w:rsidRPr="006D5BE3">
              <w:rPr>
                <w:b/>
                <w:color w:val="000000" w:themeColor="text1"/>
                <w:lang w:val="en-GB"/>
              </w:rPr>
              <w:t xml:space="preserve">from 2013 </w:t>
            </w:r>
          </w:p>
        </w:tc>
        <w:tc>
          <w:tcPr>
            <w:tcW w:w="2239" w:type="dxa"/>
          </w:tcPr>
          <w:p w14:paraId="3345316D" w14:textId="4852D908" w:rsidR="004A104D" w:rsidRPr="0043695A" w:rsidRDefault="004A104D" w:rsidP="004A104D">
            <w:pPr>
              <w:suppressAutoHyphens/>
              <w:spacing w:line="276" w:lineRule="auto"/>
              <w:jc w:val="both"/>
              <w:rPr>
                <w:lang w:val="en-GB"/>
              </w:rPr>
            </w:pPr>
            <w:r w:rsidRPr="0043695A">
              <w:rPr>
                <w:lang w:val="en-GB"/>
              </w:rPr>
              <w:t>member</w:t>
            </w:r>
            <w:r w:rsidRPr="0043695A">
              <w:rPr>
                <w:color w:val="000000" w:themeColor="text1"/>
                <w:lang w:val="en-GB"/>
              </w:rPr>
              <w:t xml:space="preserve"> of the Programme Council of Theoretical Sciences of the First Faculty of Medicine, WUM; </w:t>
            </w:r>
          </w:p>
        </w:tc>
        <w:tc>
          <w:tcPr>
            <w:tcW w:w="3402" w:type="dxa"/>
          </w:tcPr>
          <w:p w14:paraId="27805401" w14:textId="2D5CD72F" w:rsidR="004A104D" w:rsidRPr="0043695A" w:rsidRDefault="004A104D" w:rsidP="002D46B3">
            <w:pPr>
              <w:suppressAutoHyphens/>
              <w:spacing w:line="276" w:lineRule="auto"/>
              <w:jc w:val="both"/>
              <w:rPr>
                <w:lang w:val="en-GB"/>
              </w:rPr>
            </w:pPr>
            <w:r w:rsidRPr="0043695A">
              <w:rPr>
                <w:color w:val="000000" w:themeColor="text1"/>
                <w:lang w:val="en-GB"/>
              </w:rPr>
              <w:t>preparing changes in the teaching programme of physiology with pathophysiology for second year medical students and first year students of audiophonology and electroradiology as well as second year students of medicine and dentistry</w:t>
            </w:r>
          </w:p>
        </w:tc>
        <w:tc>
          <w:tcPr>
            <w:tcW w:w="2376" w:type="dxa"/>
          </w:tcPr>
          <w:p w14:paraId="01237F1D" w14:textId="7A9B976D" w:rsidR="004A104D" w:rsidRPr="0043695A" w:rsidRDefault="004A104D" w:rsidP="002D46B3">
            <w:pPr>
              <w:suppressAutoHyphens/>
              <w:spacing w:line="276" w:lineRule="auto"/>
              <w:jc w:val="both"/>
              <w:rPr>
                <w:lang w:val="en-GB"/>
              </w:rPr>
            </w:pPr>
            <w:r>
              <w:rPr>
                <w:lang w:val="en-GB"/>
              </w:rPr>
              <w:t>First Faculty of Medicine</w:t>
            </w:r>
            <w:r w:rsidRPr="004A104D">
              <w:rPr>
                <w:lang w:val="en-GB"/>
              </w:rPr>
              <w:t xml:space="preserve"> WUM</w:t>
            </w:r>
          </w:p>
        </w:tc>
      </w:tr>
      <w:tr w:rsidR="004A104D" w:rsidRPr="00BC00C5" w14:paraId="3CE6DCE7" w14:textId="49D0195B" w:rsidTr="00910082">
        <w:tc>
          <w:tcPr>
            <w:tcW w:w="1163" w:type="dxa"/>
          </w:tcPr>
          <w:p w14:paraId="2B2FF488" w14:textId="571944AE" w:rsidR="004A104D" w:rsidRPr="006D5BE3" w:rsidRDefault="004A104D" w:rsidP="002D46B3">
            <w:pPr>
              <w:pStyle w:val="ListParagraph"/>
              <w:spacing w:line="276" w:lineRule="auto"/>
              <w:ind w:left="0"/>
              <w:jc w:val="both"/>
              <w:rPr>
                <w:b/>
                <w:lang w:val="en-GB"/>
              </w:rPr>
            </w:pPr>
            <w:r w:rsidRPr="006D5BE3">
              <w:rPr>
                <w:b/>
                <w:lang w:val="en-GB"/>
              </w:rPr>
              <w:t xml:space="preserve">from 2013 </w:t>
            </w:r>
          </w:p>
        </w:tc>
        <w:tc>
          <w:tcPr>
            <w:tcW w:w="2239" w:type="dxa"/>
          </w:tcPr>
          <w:p w14:paraId="69C4C5D8" w14:textId="06347858" w:rsidR="004A104D" w:rsidRPr="0043695A" w:rsidRDefault="004A104D" w:rsidP="002D46B3">
            <w:pPr>
              <w:pStyle w:val="ListParagraph"/>
              <w:spacing w:line="276" w:lineRule="auto"/>
              <w:ind w:left="0"/>
              <w:jc w:val="both"/>
              <w:rPr>
                <w:lang w:val="en-GB"/>
              </w:rPr>
            </w:pPr>
            <w:r w:rsidRPr="0043695A">
              <w:rPr>
                <w:lang w:val="en-GB"/>
              </w:rPr>
              <w:t xml:space="preserve">member of the Departmental Competition Commission for evaluating scientific research projects and developmental work of young scientists (up to 35 </w:t>
            </w:r>
            <w:r w:rsidRPr="0043695A">
              <w:rPr>
                <w:lang w:val="en-GB"/>
              </w:rPr>
              <w:lastRenderedPageBreak/>
              <w:t xml:space="preserve">years old) and for evaluating projects for student mini-grants, financed within the statutory activity of the First Faculty of Medicine, WUM </w:t>
            </w:r>
          </w:p>
        </w:tc>
        <w:tc>
          <w:tcPr>
            <w:tcW w:w="3402" w:type="dxa"/>
          </w:tcPr>
          <w:p w14:paraId="4F699D23" w14:textId="77777777" w:rsidR="004A104D" w:rsidRPr="0043695A" w:rsidRDefault="004A104D" w:rsidP="002D46B3">
            <w:pPr>
              <w:pStyle w:val="ListParagraph"/>
              <w:spacing w:line="276" w:lineRule="auto"/>
              <w:ind w:left="0"/>
              <w:jc w:val="both"/>
              <w:rPr>
                <w:lang w:val="en-GB"/>
              </w:rPr>
            </w:pPr>
          </w:p>
        </w:tc>
        <w:tc>
          <w:tcPr>
            <w:tcW w:w="2376" w:type="dxa"/>
          </w:tcPr>
          <w:p w14:paraId="21BE2E4B" w14:textId="69B518A8" w:rsidR="004A104D" w:rsidRPr="0043695A" w:rsidRDefault="004A104D" w:rsidP="002D46B3">
            <w:pPr>
              <w:pStyle w:val="ListParagraph"/>
              <w:spacing w:line="276" w:lineRule="auto"/>
              <w:ind w:left="0"/>
              <w:jc w:val="both"/>
              <w:rPr>
                <w:lang w:val="en-GB"/>
              </w:rPr>
            </w:pPr>
            <w:r>
              <w:rPr>
                <w:lang w:val="en-GB"/>
              </w:rPr>
              <w:t>First Faculty of Medicine</w:t>
            </w:r>
            <w:r w:rsidRPr="004A104D">
              <w:rPr>
                <w:lang w:val="en-GB"/>
              </w:rPr>
              <w:t xml:space="preserve"> WUM</w:t>
            </w:r>
          </w:p>
        </w:tc>
      </w:tr>
      <w:tr w:rsidR="004A104D" w:rsidRPr="00EC1A02" w14:paraId="49A90430" w14:textId="1802C046" w:rsidTr="00910082">
        <w:tc>
          <w:tcPr>
            <w:tcW w:w="1163" w:type="dxa"/>
          </w:tcPr>
          <w:p w14:paraId="7FB55B96" w14:textId="03B67F13" w:rsidR="004A104D" w:rsidRPr="006D5BE3" w:rsidRDefault="004A104D" w:rsidP="002D46B3">
            <w:pPr>
              <w:pStyle w:val="ListParagraph"/>
              <w:spacing w:line="276" w:lineRule="auto"/>
              <w:ind w:left="0"/>
              <w:jc w:val="both"/>
              <w:rPr>
                <w:b/>
                <w:lang w:val="en-GB"/>
              </w:rPr>
            </w:pPr>
            <w:r w:rsidRPr="006D5BE3">
              <w:rPr>
                <w:b/>
                <w:lang w:val="en-GB"/>
              </w:rPr>
              <w:t xml:space="preserve">2014 </w:t>
            </w:r>
          </w:p>
        </w:tc>
        <w:tc>
          <w:tcPr>
            <w:tcW w:w="2239" w:type="dxa"/>
          </w:tcPr>
          <w:p w14:paraId="6B87893E" w14:textId="24459D0B" w:rsidR="004A104D" w:rsidRPr="0043695A" w:rsidRDefault="004A104D" w:rsidP="00EC1A02">
            <w:pPr>
              <w:pStyle w:val="ListParagraph"/>
              <w:spacing w:line="276" w:lineRule="auto"/>
              <w:ind w:left="0"/>
              <w:rPr>
                <w:lang w:val="en-GB"/>
              </w:rPr>
            </w:pPr>
            <w:r w:rsidRPr="0043695A">
              <w:rPr>
                <w:lang w:val="en-GB"/>
              </w:rPr>
              <w:t>initiator and organiser of the research laboratory in the Laboratory of the Department of Experimental and Clinical Physiology, WUM, and the Preclinical Research Centre (CBP)</w:t>
            </w:r>
          </w:p>
        </w:tc>
        <w:tc>
          <w:tcPr>
            <w:tcW w:w="3402" w:type="dxa"/>
          </w:tcPr>
          <w:p w14:paraId="3C970CC7" w14:textId="77777777" w:rsidR="004A104D" w:rsidRPr="0043695A" w:rsidRDefault="004A104D" w:rsidP="002D46B3">
            <w:pPr>
              <w:pStyle w:val="ListParagraph"/>
              <w:spacing w:line="276" w:lineRule="auto"/>
              <w:ind w:left="0"/>
              <w:jc w:val="both"/>
              <w:rPr>
                <w:lang w:val="en-GB"/>
              </w:rPr>
            </w:pPr>
          </w:p>
        </w:tc>
        <w:tc>
          <w:tcPr>
            <w:tcW w:w="2376" w:type="dxa"/>
          </w:tcPr>
          <w:p w14:paraId="09D215D9" w14:textId="6ADFA5A8" w:rsidR="004A104D" w:rsidRPr="0043695A" w:rsidRDefault="00EC1A02" w:rsidP="00EC1A02">
            <w:pPr>
              <w:pStyle w:val="ListParagraph"/>
              <w:spacing w:line="276" w:lineRule="auto"/>
              <w:ind w:left="0"/>
              <w:jc w:val="both"/>
              <w:rPr>
                <w:lang w:val="en-GB"/>
              </w:rPr>
            </w:pPr>
            <w:r w:rsidRPr="00EC1A02">
              <w:rPr>
                <w:lang w:val="en-GB"/>
              </w:rPr>
              <w:t xml:space="preserve">Preclinical </w:t>
            </w:r>
            <w:r w:rsidR="00580D0D">
              <w:rPr>
                <w:lang w:val="en-GB"/>
              </w:rPr>
              <w:t xml:space="preserve">and Technology </w:t>
            </w:r>
            <w:r w:rsidRPr="00EC1A02">
              <w:rPr>
                <w:lang w:val="en-GB"/>
              </w:rPr>
              <w:t xml:space="preserve">Research Centre </w:t>
            </w:r>
            <w:r>
              <w:rPr>
                <w:lang w:val="en-GB"/>
              </w:rPr>
              <w:t>WUM</w:t>
            </w:r>
          </w:p>
        </w:tc>
      </w:tr>
      <w:tr w:rsidR="004A104D" w:rsidRPr="00BC00C5" w14:paraId="7B7004E5" w14:textId="5B9CDA5B" w:rsidTr="00910082">
        <w:tc>
          <w:tcPr>
            <w:tcW w:w="1163" w:type="dxa"/>
          </w:tcPr>
          <w:p w14:paraId="7412783B" w14:textId="6EDC02ED" w:rsidR="004A104D" w:rsidRPr="006D5BE3" w:rsidRDefault="004A104D" w:rsidP="002D46B3">
            <w:pPr>
              <w:suppressAutoHyphens/>
              <w:spacing w:line="276" w:lineRule="auto"/>
              <w:ind w:right="425"/>
              <w:jc w:val="both"/>
              <w:rPr>
                <w:b/>
                <w:lang w:val="en-GB"/>
              </w:rPr>
            </w:pPr>
            <w:r w:rsidRPr="006D5BE3">
              <w:rPr>
                <w:b/>
                <w:lang w:val="en-GB"/>
              </w:rPr>
              <w:t>2015</w:t>
            </w:r>
          </w:p>
        </w:tc>
        <w:tc>
          <w:tcPr>
            <w:tcW w:w="2239" w:type="dxa"/>
          </w:tcPr>
          <w:p w14:paraId="039B64A0" w14:textId="79BC94F7" w:rsidR="004A104D" w:rsidRPr="0043695A" w:rsidRDefault="004A104D" w:rsidP="00EC1A02">
            <w:pPr>
              <w:suppressAutoHyphens/>
              <w:spacing w:line="276" w:lineRule="auto"/>
              <w:rPr>
                <w:lang w:val="en-GB"/>
              </w:rPr>
            </w:pPr>
            <w:r w:rsidRPr="0043695A">
              <w:rPr>
                <w:lang w:val="en-GB"/>
              </w:rPr>
              <w:t>chairperson of the Interdepartmental Advisory Team for Animal Welfare Matters at the Central Laboratory for Experimental Animals of the Preclinical and Technology Research Centre, WUM</w:t>
            </w:r>
          </w:p>
        </w:tc>
        <w:tc>
          <w:tcPr>
            <w:tcW w:w="3402" w:type="dxa"/>
          </w:tcPr>
          <w:p w14:paraId="2B71BB90" w14:textId="77777777" w:rsidR="004A104D" w:rsidRPr="0043695A" w:rsidRDefault="004A104D" w:rsidP="002D46B3">
            <w:pPr>
              <w:suppressAutoHyphens/>
              <w:spacing w:line="276" w:lineRule="auto"/>
              <w:jc w:val="both"/>
              <w:rPr>
                <w:lang w:val="en-GB"/>
              </w:rPr>
            </w:pPr>
          </w:p>
        </w:tc>
        <w:tc>
          <w:tcPr>
            <w:tcW w:w="2376" w:type="dxa"/>
          </w:tcPr>
          <w:p w14:paraId="4535495F" w14:textId="61C20250" w:rsidR="004A104D" w:rsidRPr="0043695A" w:rsidRDefault="00EC1A02" w:rsidP="00EC1A02">
            <w:pPr>
              <w:suppressAutoHyphens/>
              <w:spacing w:line="276" w:lineRule="auto"/>
              <w:rPr>
                <w:lang w:val="en-GB"/>
              </w:rPr>
            </w:pPr>
            <w:r w:rsidRPr="00EC1A02">
              <w:rPr>
                <w:lang w:val="en-GB"/>
              </w:rPr>
              <w:t>Preclinical</w:t>
            </w:r>
            <w:r w:rsidR="00580D0D">
              <w:rPr>
                <w:lang w:val="en-GB"/>
              </w:rPr>
              <w:t xml:space="preserve"> and Technology Research Centre</w:t>
            </w:r>
            <w:r w:rsidRPr="00EC1A02">
              <w:rPr>
                <w:lang w:val="en-GB"/>
              </w:rPr>
              <w:t xml:space="preserve"> WUM</w:t>
            </w:r>
          </w:p>
        </w:tc>
      </w:tr>
      <w:tr w:rsidR="004A104D" w:rsidRPr="00BC00C5" w14:paraId="5BA95C87" w14:textId="284C94FC" w:rsidTr="00910082">
        <w:tc>
          <w:tcPr>
            <w:tcW w:w="1163" w:type="dxa"/>
          </w:tcPr>
          <w:p w14:paraId="1378BCEE" w14:textId="08B3A560" w:rsidR="004A104D" w:rsidRPr="006D5BE3" w:rsidRDefault="004A104D" w:rsidP="002D46B3">
            <w:pPr>
              <w:suppressAutoHyphens/>
              <w:spacing w:line="276" w:lineRule="auto"/>
              <w:ind w:right="425"/>
              <w:jc w:val="both"/>
              <w:rPr>
                <w:b/>
                <w:lang w:val="en-GB"/>
              </w:rPr>
            </w:pPr>
            <w:r w:rsidRPr="006D5BE3">
              <w:rPr>
                <w:b/>
                <w:lang w:val="en-GB"/>
              </w:rPr>
              <w:t>2015</w:t>
            </w:r>
          </w:p>
        </w:tc>
        <w:tc>
          <w:tcPr>
            <w:tcW w:w="2239" w:type="dxa"/>
          </w:tcPr>
          <w:p w14:paraId="19F4B3FB" w14:textId="6D26AEDB" w:rsidR="004A104D" w:rsidRPr="0043695A" w:rsidRDefault="004A104D" w:rsidP="002D46B3">
            <w:pPr>
              <w:suppressAutoHyphens/>
              <w:spacing w:line="276" w:lineRule="auto"/>
              <w:jc w:val="both"/>
              <w:rPr>
                <w:lang w:val="en-GB"/>
              </w:rPr>
            </w:pPr>
            <w:r w:rsidRPr="0043695A">
              <w:rPr>
                <w:lang w:val="en-GB"/>
              </w:rPr>
              <w:t>member of Preliminary Committee for the initiation of doctoral theses at the First Faculty of Medicine, WUM</w:t>
            </w:r>
          </w:p>
        </w:tc>
        <w:tc>
          <w:tcPr>
            <w:tcW w:w="3402" w:type="dxa"/>
          </w:tcPr>
          <w:p w14:paraId="1CFC485D" w14:textId="77777777" w:rsidR="004A104D" w:rsidRPr="0043695A" w:rsidRDefault="004A104D" w:rsidP="002D46B3">
            <w:pPr>
              <w:suppressAutoHyphens/>
              <w:spacing w:line="276" w:lineRule="auto"/>
              <w:jc w:val="both"/>
              <w:rPr>
                <w:lang w:val="en-GB"/>
              </w:rPr>
            </w:pPr>
          </w:p>
        </w:tc>
        <w:tc>
          <w:tcPr>
            <w:tcW w:w="2376" w:type="dxa"/>
          </w:tcPr>
          <w:p w14:paraId="1570CFD6" w14:textId="26D5FF64" w:rsidR="004A104D" w:rsidRPr="0043695A" w:rsidRDefault="00580D0D" w:rsidP="002D46B3">
            <w:pPr>
              <w:suppressAutoHyphens/>
              <w:spacing w:line="276" w:lineRule="auto"/>
              <w:jc w:val="both"/>
              <w:rPr>
                <w:lang w:val="en-GB"/>
              </w:rPr>
            </w:pPr>
            <w:r>
              <w:rPr>
                <w:lang w:val="en-GB"/>
              </w:rPr>
              <w:t>First Faculty of Medicine</w:t>
            </w:r>
            <w:r w:rsidR="00EC1A02" w:rsidRPr="00EC1A02">
              <w:rPr>
                <w:lang w:val="en-GB"/>
              </w:rPr>
              <w:t xml:space="preserve"> WUM</w:t>
            </w:r>
          </w:p>
        </w:tc>
      </w:tr>
      <w:tr w:rsidR="004A104D" w:rsidRPr="00BC00C5" w14:paraId="6FA35714" w14:textId="23E1F320" w:rsidTr="00910082">
        <w:tc>
          <w:tcPr>
            <w:tcW w:w="1163" w:type="dxa"/>
          </w:tcPr>
          <w:p w14:paraId="0B4F97AA" w14:textId="470E3FD5" w:rsidR="004A104D" w:rsidRPr="006D5BE3" w:rsidRDefault="004A104D" w:rsidP="002D46B3">
            <w:pPr>
              <w:pStyle w:val="ListParagraph"/>
              <w:autoSpaceDE w:val="0"/>
              <w:autoSpaceDN w:val="0"/>
              <w:adjustRightInd w:val="0"/>
              <w:spacing w:line="276" w:lineRule="auto"/>
              <w:ind w:left="0"/>
              <w:jc w:val="both"/>
              <w:rPr>
                <w:b/>
                <w:color w:val="000000" w:themeColor="text1"/>
                <w:lang w:val="en-GB"/>
              </w:rPr>
            </w:pPr>
            <w:r w:rsidRPr="006D5BE3">
              <w:rPr>
                <w:b/>
                <w:color w:val="000000" w:themeColor="text1"/>
                <w:lang w:val="en-GB"/>
              </w:rPr>
              <w:t>2015</w:t>
            </w:r>
          </w:p>
        </w:tc>
        <w:tc>
          <w:tcPr>
            <w:tcW w:w="2239" w:type="dxa"/>
          </w:tcPr>
          <w:p w14:paraId="077A0876" w14:textId="6E18C36E" w:rsidR="004A104D" w:rsidRPr="0043695A" w:rsidRDefault="004A104D" w:rsidP="002D46B3">
            <w:pPr>
              <w:pStyle w:val="ListParagraph"/>
              <w:autoSpaceDE w:val="0"/>
              <w:autoSpaceDN w:val="0"/>
              <w:adjustRightInd w:val="0"/>
              <w:spacing w:line="276" w:lineRule="auto"/>
              <w:ind w:left="0"/>
              <w:jc w:val="both"/>
              <w:rPr>
                <w:color w:val="000000" w:themeColor="text1"/>
                <w:lang w:val="en-GB"/>
              </w:rPr>
            </w:pPr>
            <w:r w:rsidRPr="0043695A">
              <w:rPr>
                <w:lang w:val="en-GB"/>
              </w:rPr>
              <w:t>scientific tutor for foreign students taking part in vacational practice of the International Federation of Medical Students Association</w:t>
            </w:r>
          </w:p>
        </w:tc>
        <w:tc>
          <w:tcPr>
            <w:tcW w:w="3402" w:type="dxa"/>
          </w:tcPr>
          <w:p w14:paraId="2E38D6D0" w14:textId="77777777" w:rsidR="004A104D" w:rsidRPr="0043695A" w:rsidRDefault="004A104D" w:rsidP="002D46B3">
            <w:pPr>
              <w:pStyle w:val="ListParagraph"/>
              <w:autoSpaceDE w:val="0"/>
              <w:autoSpaceDN w:val="0"/>
              <w:adjustRightInd w:val="0"/>
              <w:spacing w:line="276" w:lineRule="auto"/>
              <w:ind w:left="0"/>
              <w:jc w:val="both"/>
              <w:rPr>
                <w:lang w:val="en-GB"/>
              </w:rPr>
            </w:pPr>
          </w:p>
        </w:tc>
        <w:tc>
          <w:tcPr>
            <w:tcW w:w="2376" w:type="dxa"/>
          </w:tcPr>
          <w:p w14:paraId="5595A847" w14:textId="3EE17109" w:rsidR="004A104D" w:rsidRPr="0043695A" w:rsidRDefault="00580D0D" w:rsidP="002D46B3">
            <w:pPr>
              <w:pStyle w:val="ListParagraph"/>
              <w:autoSpaceDE w:val="0"/>
              <w:autoSpaceDN w:val="0"/>
              <w:adjustRightInd w:val="0"/>
              <w:spacing w:line="276" w:lineRule="auto"/>
              <w:ind w:left="0"/>
              <w:jc w:val="both"/>
              <w:rPr>
                <w:lang w:val="en-GB"/>
              </w:rPr>
            </w:pPr>
            <w:r>
              <w:rPr>
                <w:lang w:val="en-GB"/>
              </w:rPr>
              <w:t>First Faculty of Medicine</w:t>
            </w:r>
            <w:r w:rsidR="00EC1A02" w:rsidRPr="00EC1A02">
              <w:rPr>
                <w:lang w:val="en-GB"/>
              </w:rPr>
              <w:t xml:space="preserve"> WUM</w:t>
            </w:r>
          </w:p>
        </w:tc>
      </w:tr>
    </w:tbl>
    <w:p w14:paraId="770839DE" w14:textId="4DE5F5A5" w:rsidR="00243543" w:rsidRDefault="00243543" w:rsidP="0043540A">
      <w:pPr>
        <w:pStyle w:val="Heading1"/>
        <w:numPr>
          <w:ilvl w:val="0"/>
          <w:numId w:val="0"/>
        </w:numPr>
        <w:spacing w:line="276" w:lineRule="auto"/>
        <w:rPr>
          <w:sz w:val="24"/>
          <w:szCs w:val="24"/>
          <w:lang w:val="en-GB"/>
        </w:rPr>
      </w:pPr>
      <w:r>
        <w:rPr>
          <w:sz w:val="24"/>
          <w:szCs w:val="24"/>
          <w:lang w:val="en-GB"/>
        </w:rPr>
        <w:lastRenderedPageBreak/>
        <w:t>Professional Societies: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2268"/>
        <w:gridCol w:w="1843"/>
        <w:gridCol w:w="3859"/>
      </w:tblGrid>
      <w:tr w:rsidR="00243543" w14:paraId="393EA9DA" w14:textId="77777777" w:rsidTr="00910082">
        <w:tc>
          <w:tcPr>
            <w:tcW w:w="1134" w:type="dxa"/>
          </w:tcPr>
          <w:p w14:paraId="0180BC6F" w14:textId="63265541" w:rsidR="00243543" w:rsidRPr="006D5BE3" w:rsidRDefault="00243543" w:rsidP="00243543">
            <w:pPr>
              <w:rPr>
                <w:b/>
                <w:lang w:val="en-GB"/>
              </w:rPr>
            </w:pPr>
            <w:r w:rsidRPr="006D5BE3">
              <w:rPr>
                <w:b/>
                <w:lang w:val="en-GB"/>
              </w:rPr>
              <w:t>2003 - present</w:t>
            </w:r>
          </w:p>
        </w:tc>
        <w:tc>
          <w:tcPr>
            <w:tcW w:w="2268" w:type="dxa"/>
          </w:tcPr>
          <w:p w14:paraId="42C9A818" w14:textId="0E41E08E" w:rsidR="00243543" w:rsidRDefault="00243543" w:rsidP="00243543">
            <w:pPr>
              <w:rPr>
                <w:lang w:val="en-GB"/>
              </w:rPr>
            </w:pPr>
            <w:r w:rsidRPr="0043695A">
              <w:rPr>
                <w:lang w:val="en-GB"/>
              </w:rPr>
              <w:t>member</w:t>
            </w:r>
          </w:p>
        </w:tc>
        <w:tc>
          <w:tcPr>
            <w:tcW w:w="1843" w:type="dxa"/>
          </w:tcPr>
          <w:p w14:paraId="4D427C48" w14:textId="77777777" w:rsidR="00243543" w:rsidRDefault="00243543" w:rsidP="00243543">
            <w:pPr>
              <w:rPr>
                <w:lang w:val="en-GB"/>
              </w:rPr>
            </w:pPr>
          </w:p>
        </w:tc>
        <w:tc>
          <w:tcPr>
            <w:tcW w:w="3859" w:type="dxa"/>
          </w:tcPr>
          <w:p w14:paraId="0AA6BA1D" w14:textId="5C988B56" w:rsidR="00243543" w:rsidRDefault="00243543" w:rsidP="00243543">
            <w:pPr>
              <w:rPr>
                <w:lang w:val="en-GB"/>
              </w:rPr>
            </w:pPr>
            <w:r w:rsidRPr="0043695A">
              <w:rPr>
                <w:lang w:val="en-GB"/>
              </w:rPr>
              <w:t>Polish Cardiac Society</w:t>
            </w:r>
          </w:p>
        </w:tc>
      </w:tr>
      <w:tr w:rsidR="00243543" w14:paraId="3085BD00" w14:textId="77777777" w:rsidTr="00910082">
        <w:tc>
          <w:tcPr>
            <w:tcW w:w="1134" w:type="dxa"/>
          </w:tcPr>
          <w:p w14:paraId="3406D654" w14:textId="7BA23928" w:rsidR="00243543" w:rsidRPr="006D5BE3" w:rsidRDefault="00243543" w:rsidP="00243543">
            <w:pPr>
              <w:rPr>
                <w:b/>
                <w:lang w:val="en-GB"/>
              </w:rPr>
            </w:pPr>
            <w:r w:rsidRPr="006D5BE3">
              <w:rPr>
                <w:b/>
                <w:lang w:val="en-GB"/>
              </w:rPr>
              <w:t>2004- present</w:t>
            </w:r>
          </w:p>
        </w:tc>
        <w:tc>
          <w:tcPr>
            <w:tcW w:w="2268" w:type="dxa"/>
          </w:tcPr>
          <w:p w14:paraId="05592EF5" w14:textId="71E6003B" w:rsidR="00243543" w:rsidRDefault="00243543" w:rsidP="00243543">
            <w:pPr>
              <w:rPr>
                <w:lang w:val="en-GB"/>
              </w:rPr>
            </w:pPr>
            <w:r w:rsidRPr="0043695A">
              <w:rPr>
                <w:lang w:val="en-GB"/>
              </w:rPr>
              <w:t>member</w:t>
            </w:r>
          </w:p>
        </w:tc>
        <w:tc>
          <w:tcPr>
            <w:tcW w:w="1843" w:type="dxa"/>
          </w:tcPr>
          <w:p w14:paraId="496B29B2" w14:textId="77777777" w:rsidR="00243543" w:rsidRDefault="00243543" w:rsidP="00243543">
            <w:pPr>
              <w:rPr>
                <w:lang w:val="en-GB"/>
              </w:rPr>
            </w:pPr>
          </w:p>
        </w:tc>
        <w:tc>
          <w:tcPr>
            <w:tcW w:w="3859" w:type="dxa"/>
          </w:tcPr>
          <w:p w14:paraId="2F2B7073" w14:textId="67589459" w:rsidR="00243543" w:rsidRDefault="00243543" w:rsidP="00243543">
            <w:pPr>
              <w:rPr>
                <w:lang w:val="en-GB"/>
              </w:rPr>
            </w:pPr>
            <w:r w:rsidRPr="0043695A">
              <w:rPr>
                <w:lang w:val="en-GB"/>
              </w:rPr>
              <w:t>European Society of Cardiology</w:t>
            </w:r>
          </w:p>
        </w:tc>
      </w:tr>
      <w:tr w:rsidR="00243543" w:rsidRPr="00BC00C5" w14:paraId="6FC7E209" w14:textId="77777777" w:rsidTr="00910082">
        <w:tc>
          <w:tcPr>
            <w:tcW w:w="1134" w:type="dxa"/>
          </w:tcPr>
          <w:p w14:paraId="15B07EF2" w14:textId="1977A4E7" w:rsidR="00243543" w:rsidRPr="006D5BE3" w:rsidRDefault="00243543" w:rsidP="00243543">
            <w:pPr>
              <w:rPr>
                <w:b/>
                <w:lang w:val="en-GB"/>
              </w:rPr>
            </w:pPr>
            <w:r w:rsidRPr="006D5BE3">
              <w:rPr>
                <w:b/>
                <w:lang w:val="en-GB"/>
              </w:rPr>
              <w:t>2007- present</w:t>
            </w:r>
          </w:p>
        </w:tc>
        <w:tc>
          <w:tcPr>
            <w:tcW w:w="2268" w:type="dxa"/>
          </w:tcPr>
          <w:p w14:paraId="2F02CA81" w14:textId="49780A39" w:rsidR="00243543" w:rsidRDefault="00243543" w:rsidP="00243543">
            <w:pPr>
              <w:rPr>
                <w:lang w:val="en-GB"/>
              </w:rPr>
            </w:pPr>
            <w:r w:rsidRPr="0043695A">
              <w:rPr>
                <w:lang w:val="en-GB"/>
              </w:rPr>
              <w:t>member</w:t>
            </w:r>
          </w:p>
        </w:tc>
        <w:tc>
          <w:tcPr>
            <w:tcW w:w="1843" w:type="dxa"/>
          </w:tcPr>
          <w:p w14:paraId="191F805F" w14:textId="77777777" w:rsidR="00243543" w:rsidRDefault="00243543" w:rsidP="00243543">
            <w:pPr>
              <w:rPr>
                <w:lang w:val="en-GB"/>
              </w:rPr>
            </w:pPr>
          </w:p>
        </w:tc>
        <w:tc>
          <w:tcPr>
            <w:tcW w:w="3859" w:type="dxa"/>
          </w:tcPr>
          <w:p w14:paraId="688C7741" w14:textId="226CE5D4" w:rsidR="00243543" w:rsidRDefault="00243543" w:rsidP="00243543">
            <w:pPr>
              <w:rPr>
                <w:lang w:val="en-GB"/>
              </w:rPr>
            </w:pPr>
            <w:r w:rsidRPr="0043695A">
              <w:rPr>
                <w:lang w:val="en-GB"/>
              </w:rPr>
              <w:t>“Club 30” of the Polish Cardiac Society</w:t>
            </w:r>
          </w:p>
        </w:tc>
      </w:tr>
      <w:tr w:rsidR="00243543" w14:paraId="69D56DF0" w14:textId="77777777" w:rsidTr="00910082">
        <w:tc>
          <w:tcPr>
            <w:tcW w:w="1134" w:type="dxa"/>
          </w:tcPr>
          <w:p w14:paraId="623762E9" w14:textId="1DFDDEA7" w:rsidR="00243543" w:rsidRPr="006D5BE3" w:rsidRDefault="00243543" w:rsidP="00243543">
            <w:pPr>
              <w:rPr>
                <w:b/>
                <w:lang w:val="en-GB"/>
              </w:rPr>
            </w:pPr>
            <w:r w:rsidRPr="006D5BE3">
              <w:rPr>
                <w:b/>
                <w:lang w:val="en-GB"/>
              </w:rPr>
              <w:t>2013- present</w:t>
            </w:r>
          </w:p>
        </w:tc>
        <w:tc>
          <w:tcPr>
            <w:tcW w:w="2268" w:type="dxa"/>
          </w:tcPr>
          <w:p w14:paraId="01DA7737" w14:textId="615FA0AE" w:rsidR="00243543" w:rsidRDefault="00243543" w:rsidP="00243543">
            <w:pPr>
              <w:rPr>
                <w:lang w:val="en-GB"/>
              </w:rPr>
            </w:pPr>
            <w:r w:rsidRPr="0043695A">
              <w:rPr>
                <w:lang w:val="en-GB"/>
              </w:rPr>
              <w:t>member</w:t>
            </w:r>
          </w:p>
        </w:tc>
        <w:tc>
          <w:tcPr>
            <w:tcW w:w="1843" w:type="dxa"/>
          </w:tcPr>
          <w:p w14:paraId="351C220B" w14:textId="77777777" w:rsidR="00243543" w:rsidRDefault="00243543" w:rsidP="00243543">
            <w:pPr>
              <w:rPr>
                <w:lang w:val="en-GB"/>
              </w:rPr>
            </w:pPr>
          </w:p>
        </w:tc>
        <w:tc>
          <w:tcPr>
            <w:tcW w:w="3859" w:type="dxa"/>
          </w:tcPr>
          <w:p w14:paraId="1352C828" w14:textId="61F91DEF" w:rsidR="00243543" w:rsidRDefault="00243543" w:rsidP="00243543">
            <w:pPr>
              <w:rPr>
                <w:lang w:val="en-GB"/>
              </w:rPr>
            </w:pPr>
            <w:r w:rsidRPr="0043695A">
              <w:rPr>
                <w:lang w:val="en-GB"/>
              </w:rPr>
              <w:t>Polish Physiological Society</w:t>
            </w:r>
          </w:p>
        </w:tc>
      </w:tr>
      <w:tr w:rsidR="00243543" w14:paraId="6F9745F8" w14:textId="77777777" w:rsidTr="00910082">
        <w:tc>
          <w:tcPr>
            <w:tcW w:w="1134" w:type="dxa"/>
          </w:tcPr>
          <w:p w14:paraId="3BE76E00" w14:textId="2F537101" w:rsidR="00243543" w:rsidRPr="006D5BE3" w:rsidRDefault="00243543" w:rsidP="00243543">
            <w:pPr>
              <w:rPr>
                <w:b/>
                <w:lang w:val="en-GB"/>
              </w:rPr>
            </w:pPr>
            <w:r w:rsidRPr="006D5BE3">
              <w:rPr>
                <w:b/>
                <w:lang w:val="en-GB"/>
              </w:rPr>
              <w:t>2014- present</w:t>
            </w:r>
          </w:p>
        </w:tc>
        <w:tc>
          <w:tcPr>
            <w:tcW w:w="2268" w:type="dxa"/>
          </w:tcPr>
          <w:p w14:paraId="3873B95C" w14:textId="48772790" w:rsidR="00243543" w:rsidRDefault="00243543" w:rsidP="00243543">
            <w:pPr>
              <w:rPr>
                <w:lang w:val="en-GB"/>
              </w:rPr>
            </w:pPr>
            <w:r w:rsidRPr="0043695A">
              <w:rPr>
                <w:lang w:val="en-GB"/>
              </w:rPr>
              <w:t>member</w:t>
            </w:r>
          </w:p>
        </w:tc>
        <w:tc>
          <w:tcPr>
            <w:tcW w:w="1843" w:type="dxa"/>
          </w:tcPr>
          <w:p w14:paraId="4A9AE393" w14:textId="77777777" w:rsidR="00243543" w:rsidRDefault="00243543" w:rsidP="00243543">
            <w:pPr>
              <w:rPr>
                <w:lang w:val="en-GB"/>
              </w:rPr>
            </w:pPr>
          </w:p>
        </w:tc>
        <w:tc>
          <w:tcPr>
            <w:tcW w:w="3859" w:type="dxa"/>
          </w:tcPr>
          <w:p w14:paraId="3319607C" w14:textId="7642E1ED" w:rsidR="00243543" w:rsidRDefault="00243543" w:rsidP="00243543">
            <w:pPr>
              <w:rPr>
                <w:lang w:val="en-GB"/>
              </w:rPr>
            </w:pPr>
            <w:r w:rsidRPr="0043695A">
              <w:rPr>
                <w:lang w:val="en-GB"/>
              </w:rPr>
              <w:t>Warsaw Medical Society</w:t>
            </w:r>
          </w:p>
        </w:tc>
      </w:tr>
      <w:tr w:rsidR="00243543" w:rsidRPr="00BC00C5" w14:paraId="676BE77E" w14:textId="77777777" w:rsidTr="00910082">
        <w:tc>
          <w:tcPr>
            <w:tcW w:w="1134" w:type="dxa"/>
          </w:tcPr>
          <w:p w14:paraId="19641B87" w14:textId="2F230004" w:rsidR="00243543" w:rsidRPr="006D5BE3" w:rsidRDefault="00243543" w:rsidP="00243543">
            <w:pPr>
              <w:rPr>
                <w:b/>
                <w:lang w:val="en-GB"/>
              </w:rPr>
            </w:pPr>
            <w:r w:rsidRPr="006D5BE3">
              <w:rPr>
                <w:b/>
                <w:lang w:val="en-GB"/>
              </w:rPr>
              <w:t>2015- present</w:t>
            </w:r>
          </w:p>
        </w:tc>
        <w:tc>
          <w:tcPr>
            <w:tcW w:w="2268" w:type="dxa"/>
          </w:tcPr>
          <w:p w14:paraId="3080DB31" w14:textId="1EBAF7A5" w:rsidR="00243543" w:rsidRDefault="00243543" w:rsidP="00243543">
            <w:pPr>
              <w:rPr>
                <w:lang w:val="en-GB"/>
              </w:rPr>
            </w:pPr>
            <w:r>
              <w:rPr>
                <w:lang w:val="en-GB"/>
              </w:rPr>
              <w:t>Board member</w:t>
            </w:r>
          </w:p>
        </w:tc>
        <w:tc>
          <w:tcPr>
            <w:tcW w:w="1843" w:type="dxa"/>
          </w:tcPr>
          <w:p w14:paraId="5A65B5C6" w14:textId="77777777" w:rsidR="00243543" w:rsidRDefault="00243543" w:rsidP="00243543">
            <w:pPr>
              <w:rPr>
                <w:lang w:val="en-GB"/>
              </w:rPr>
            </w:pPr>
          </w:p>
        </w:tc>
        <w:tc>
          <w:tcPr>
            <w:tcW w:w="3859" w:type="dxa"/>
          </w:tcPr>
          <w:p w14:paraId="0AFB5801" w14:textId="53F4A106" w:rsidR="00243543" w:rsidRDefault="00243543" w:rsidP="00243543">
            <w:pPr>
              <w:rPr>
                <w:lang w:val="en-GB"/>
              </w:rPr>
            </w:pPr>
            <w:r w:rsidRPr="0043695A">
              <w:rPr>
                <w:color w:val="000000" w:themeColor="text1"/>
                <w:lang w:val="en-GB"/>
              </w:rPr>
              <w:t xml:space="preserve">Polish Section of Experimental Cardiology, </w:t>
            </w:r>
            <w:r w:rsidRPr="0043695A">
              <w:rPr>
                <w:lang w:val="en-GB"/>
              </w:rPr>
              <w:t>the Polish Cardiac Society</w:t>
            </w:r>
          </w:p>
        </w:tc>
      </w:tr>
      <w:tr w:rsidR="00243543" w:rsidRPr="00BC00C5" w14:paraId="3CDAA502" w14:textId="77777777" w:rsidTr="00910082">
        <w:tc>
          <w:tcPr>
            <w:tcW w:w="1134" w:type="dxa"/>
          </w:tcPr>
          <w:p w14:paraId="319CB167" w14:textId="467C81F2" w:rsidR="00243543" w:rsidRPr="006D5BE3" w:rsidRDefault="00243543" w:rsidP="00243543">
            <w:pPr>
              <w:rPr>
                <w:b/>
                <w:lang w:val="en-GB"/>
              </w:rPr>
            </w:pPr>
            <w:r w:rsidRPr="006D5BE3">
              <w:rPr>
                <w:b/>
                <w:lang w:val="en-GB"/>
              </w:rPr>
              <w:t>2015- present</w:t>
            </w:r>
          </w:p>
        </w:tc>
        <w:tc>
          <w:tcPr>
            <w:tcW w:w="2268" w:type="dxa"/>
          </w:tcPr>
          <w:p w14:paraId="634E9415" w14:textId="13D1C881" w:rsidR="00243543" w:rsidRDefault="00243543" w:rsidP="00243543">
            <w:pPr>
              <w:rPr>
                <w:lang w:val="en-GB"/>
              </w:rPr>
            </w:pPr>
            <w:r>
              <w:rPr>
                <w:lang w:val="en-GB"/>
              </w:rPr>
              <w:t>Board member</w:t>
            </w:r>
          </w:p>
        </w:tc>
        <w:tc>
          <w:tcPr>
            <w:tcW w:w="1843" w:type="dxa"/>
          </w:tcPr>
          <w:p w14:paraId="5893D766" w14:textId="77777777" w:rsidR="00243543" w:rsidRDefault="00243543" w:rsidP="00243543">
            <w:pPr>
              <w:rPr>
                <w:lang w:val="en-GB"/>
              </w:rPr>
            </w:pPr>
          </w:p>
        </w:tc>
        <w:tc>
          <w:tcPr>
            <w:tcW w:w="3859" w:type="dxa"/>
          </w:tcPr>
          <w:p w14:paraId="3ABB41DE" w14:textId="536D65CD" w:rsidR="00243543" w:rsidRDefault="00243543" w:rsidP="00243543">
            <w:pPr>
              <w:rPr>
                <w:lang w:val="en-GB"/>
              </w:rPr>
            </w:pPr>
            <w:r w:rsidRPr="0043695A">
              <w:rPr>
                <w:color w:val="000000" w:themeColor="text1"/>
                <w:lang w:val="en-GB"/>
              </w:rPr>
              <w:t>Committee of Physiological and Pharmacological Sciences of the Polish Academy of Sciences</w:t>
            </w:r>
          </w:p>
        </w:tc>
      </w:tr>
    </w:tbl>
    <w:p w14:paraId="4FBA8E59" w14:textId="24FC4164" w:rsidR="0043540A" w:rsidRDefault="0043540A" w:rsidP="0043540A">
      <w:pPr>
        <w:pStyle w:val="Heading1"/>
        <w:numPr>
          <w:ilvl w:val="0"/>
          <w:numId w:val="0"/>
        </w:numPr>
        <w:spacing w:line="276" w:lineRule="auto"/>
        <w:ind w:left="432" w:hanging="432"/>
        <w:rPr>
          <w:sz w:val="24"/>
          <w:szCs w:val="24"/>
          <w:lang w:val="en-GB"/>
        </w:rPr>
      </w:pPr>
      <w:r>
        <w:rPr>
          <w:sz w:val="24"/>
          <w:szCs w:val="24"/>
          <w:lang w:val="en-GB"/>
        </w:rPr>
        <w:t>Honors and Prices</w:t>
      </w:r>
    </w:p>
    <w:p w14:paraId="42F3CAE4" w14:textId="77777777" w:rsidR="0043540A" w:rsidRPr="0043695A" w:rsidRDefault="0043540A" w:rsidP="0043540A">
      <w:pPr>
        <w:spacing w:line="276" w:lineRule="auto"/>
        <w:rPr>
          <w:lang w:val="en-GB"/>
        </w:rPr>
      </w:pPr>
    </w:p>
    <w:tbl>
      <w:tblPr>
        <w:tblStyle w:val="TableGrid"/>
        <w:tblW w:w="931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184"/>
      </w:tblGrid>
      <w:tr w:rsidR="0043540A" w:rsidRPr="00BC00C5" w14:paraId="4DCE373C" w14:textId="77777777" w:rsidTr="00910082">
        <w:tc>
          <w:tcPr>
            <w:tcW w:w="1134" w:type="dxa"/>
          </w:tcPr>
          <w:p w14:paraId="1DBB6F83" w14:textId="77777777" w:rsidR="0043540A" w:rsidRPr="006D5BE3" w:rsidRDefault="0043540A" w:rsidP="002D46B3">
            <w:pPr>
              <w:spacing w:before="120" w:after="120" w:line="276" w:lineRule="auto"/>
              <w:ind w:left="34" w:hanging="34"/>
              <w:jc w:val="both"/>
              <w:rPr>
                <w:b/>
                <w:lang w:val="en-GB"/>
              </w:rPr>
            </w:pPr>
            <w:r w:rsidRPr="006D5BE3">
              <w:rPr>
                <w:b/>
                <w:lang w:val="en-GB"/>
              </w:rPr>
              <w:t>2016</w:t>
            </w:r>
          </w:p>
        </w:tc>
        <w:tc>
          <w:tcPr>
            <w:tcW w:w="8184" w:type="dxa"/>
          </w:tcPr>
          <w:p w14:paraId="3AB1B088" w14:textId="77777777" w:rsidR="0043540A" w:rsidRPr="0043695A" w:rsidRDefault="0043540A" w:rsidP="002D46B3">
            <w:pPr>
              <w:spacing w:before="120" w:after="120" w:line="276" w:lineRule="auto"/>
              <w:jc w:val="both"/>
              <w:rPr>
                <w:lang w:val="en-US"/>
              </w:rPr>
            </w:pPr>
            <w:r w:rsidRPr="0043695A">
              <w:rPr>
                <w:lang w:val="en-GB"/>
              </w:rPr>
              <w:t>the team scientific prize (first class) of the Rector of the Medical University of Warsaw for the series of papers entitled “</w:t>
            </w:r>
            <w:r w:rsidRPr="0043695A">
              <w:rPr>
                <w:i/>
                <w:lang w:val="en-US"/>
              </w:rPr>
              <w:t>Chronic mild stress upregulates AT1 receptors mRNA expression in the brain and kidney”</w:t>
            </w:r>
          </w:p>
        </w:tc>
      </w:tr>
      <w:tr w:rsidR="0043540A" w:rsidRPr="00BC00C5" w14:paraId="159C6C5A" w14:textId="77777777" w:rsidTr="00910082">
        <w:tc>
          <w:tcPr>
            <w:tcW w:w="1134" w:type="dxa"/>
          </w:tcPr>
          <w:p w14:paraId="7B29CCDD" w14:textId="77777777" w:rsidR="0043540A" w:rsidRPr="006D5BE3" w:rsidRDefault="0043540A" w:rsidP="002D46B3">
            <w:pPr>
              <w:spacing w:before="120" w:after="120" w:line="276" w:lineRule="auto"/>
              <w:ind w:left="34" w:hanging="34"/>
              <w:jc w:val="both"/>
              <w:rPr>
                <w:b/>
                <w:lang w:val="en-GB"/>
              </w:rPr>
            </w:pPr>
            <w:r w:rsidRPr="006D5BE3">
              <w:rPr>
                <w:b/>
                <w:lang w:val="en-GB"/>
              </w:rPr>
              <w:t xml:space="preserve">2011 </w:t>
            </w:r>
          </w:p>
        </w:tc>
        <w:tc>
          <w:tcPr>
            <w:tcW w:w="8184" w:type="dxa"/>
          </w:tcPr>
          <w:p w14:paraId="0DA532D9" w14:textId="77777777" w:rsidR="0043540A" w:rsidRPr="0043695A" w:rsidRDefault="0043540A" w:rsidP="002D46B3">
            <w:pPr>
              <w:spacing w:before="120" w:after="120" w:line="276" w:lineRule="auto"/>
              <w:jc w:val="both"/>
              <w:rPr>
                <w:lang w:val="en-GB"/>
              </w:rPr>
            </w:pPr>
            <w:r w:rsidRPr="0043695A">
              <w:rPr>
                <w:lang w:val="en-GB"/>
              </w:rPr>
              <w:t>the team prize of the Minister of Health for the series of 9 publications concerning studies on the role of angiotensin II, vasopressin, oxytocin and pro-inflammatory cytokines in disorders of the central regulation of the cardiovascular system in post-infarction heart failure and stress</w:t>
            </w:r>
          </w:p>
        </w:tc>
      </w:tr>
      <w:tr w:rsidR="0043540A" w:rsidRPr="00BC00C5" w14:paraId="6417DA50" w14:textId="77777777" w:rsidTr="00910082">
        <w:tc>
          <w:tcPr>
            <w:tcW w:w="1134" w:type="dxa"/>
          </w:tcPr>
          <w:p w14:paraId="2CF5710B" w14:textId="77777777" w:rsidR="0043540A" w:rsidRPr="006D5BE3" w:rsidRDefault="0043540A" w:rsidP="002D46B3">
            <w:pPr>
              <w:spacing w:before="120" w:after="120" w:line="276" w:lineRule="auto"/>
              <w:ind w:left="34" w:hanging="34"/>
              <w:jc w:val="both"/>
              <w:rPr>
                <w:b/>
                <w:lang w:val="en-GB"/>
              </w:rPr>
            </w:pPr>
            <w:r w:rsidRPr="006D5BE3">
              <w:rPr>
                <w:b/>
                <w:lang w:val="en-GB"/>
              </w:rPr>
              <w:t xml:space="preserve">2008 </w:t>
            </w:r>
          </w:p>
        </w:tc>
        <w:tc>
          <w:tcPr>
            <w:tcW w:w="8184" w:type="dxa"/>
          </w:tcPr>
          <w:p w14:paraId="5EFE7D40" w14:textId="77777777" w:rsidR="0043540A" w:rsidRPr="0043695A" w:rsidRDefault="0043540A" w:rsidP="002D46B3">
            <w:pPr>
              <w:spacing w:before="120" w:after="120" w:line="276" w:lineRule="auto"/>
              <w:jc w:val="both"/>
              <w:rPr>
                <w:lang w:val="en-GB"/>
              </w:rPr>
            </w:pPr>
            <w:r w:rsidRPr="0043695A">
              <w:rPr>
                <w:lang w:val="en-GB"/>
              </w:rPr>
              <w:t>the team scientific prize (first class) of the Rector of the Medical University of Warsaw for the series of papers entitled “</w:t>
            </w:r>
            <w:r w:rsidRPr="0043695A">
              <w:rPr>
                <w:i/>
                <w:lang w:val="en-GB"/>
              </w:rPr>
              <w:t>Studies on the role of neuropeptides in the neurogenic regulation of the cardiovascular system”</w:t>
            </w:r>
          </w:p>
        </w:tc>
      </w:tr>
      <w:tr w:rsidR="0043540A" w:rsidRPr="00BC00C5" w14:paraId="4BE066A9" w14:textId="77777777" w:rsidTr="00910082">
        <w:tc>
          <w:tcPr>
            <w:tcW w:w="1134" w:type="dxa"/>
          </w:tcPr>
          <w:p w14:paraId="021F15A5" w14:textId="77777777" w:rsidR="0043540A" w:rsidRPr="006D5BE3" w:rsidRDefault="0043540A" w:rsidP="002D46B3">
            <w:pPr>
              <w:spacing w:before="120" w:after="120" w:line="276" w:lineRule="auto"/>
              <w:jc w:val="both"/>
              <w:rPr>
                <w:b/>
                <w:lang w:val="en-GB"/>
              </w:rPr>
            </w:pPr>
            <w:r w:rsidRPr="006D5BE3">
              <w:rPr>
                <w:b/>
                <w:lang w:val="en-GB"/>
              </w:rPr>
              <w:t xml:space="preserve">2006 </w:t>
            </w:r>
          </w:p>
        </w:tc>
        <w:tc>
          <w:tcPr>
            <w:tcW w:w="8184" w:type="dxa"/>
          </w:tcPr>
          <w:p w14:paraId="7D8E019A" w14:textId="77777777" w:rsidR="0043540A" w:rsidRPr="0043695A" w:rsidRDefault="0043540A" w:rsidP="002D46B3">
            <w:pPr>
              <w:spacing w:before="120" w:after="120" w:line="276" w:lineRule="auto"/>
              <w:jc w:val="both"/>
              <w:rPr>
                <w:lang w:val="en-GB"/>
              </w:rPr>
            </w:pPr>
            <w:r w:rsidRPr="0043695A">
              <w:rPr>
                <w:lang w:val="en-GB"/>
              </w:rPr>
              <w:t>the team prize of the Minister of Health for the work of the Postgraduate College of Cardiology during 2001–2006</w:t>
            </w:r>
          </w:p>
        </w:tc>
      </w:tr>
    </w:tbl>
    <w:p w14:paraId="70B383B6" w14:textId="77777777" w:rsidR="00EE663B" w:rsidRDefault="00EE663B" w:rsidP="00243543">
      <w:pPr>
        <w:tabs>
          <w:tab w:val="left" w:pos="2950"/>
        </w:tabs>
        <w:spacing w:line="276" w:lineRule="auto"/>
        <w:rPr>
          <w:lang w:val="en-GB"/>
        </w:rPr>
      </w:pPr>
    </w:p>
    <w:p w14:paraId="6420DC29" w14:textId="2F21FDA9" w:rsidR="00C356DE" w:rsidRPr="0043695A" w:rsidRDefault="00560B8C" w:rsidP="00E10451">
      <w:pPr>
        <w:pStyle w:val="Heading1"/>
        <w:numPr>
          <w:ilvl w:val="0"/>
          <w:numId w:val="0"/>
        </w:numPr>
        <w:spacing w:line="276" w:lineRule="auto"/>
        <w:rPr>
          <w:sz w:val="24"/>
          <w:szCs w:val="24"/>
          <w:lang w:val="en-GB"/>
        </w:rPr>
      </w:pPr>
      <w:bookmarkStart w:id="3" w:name="_Toc436643438"/>
      <w:r w:rsidRPr="0043695A">
        <w:rPr>
          <w:sz w:val="24"/>
          <w:szCs w:val="24"/>
          <w:lang w:val="en-GB"/>
        </w:rPr>
        <w:t>Internships and scholarships</w:t>
      </w:r>
      <w:bookmarkEnd w:id="3"/>
    </w:p>
    <w:p w14:paraId="00400DC8" w14:textId="77777777" w:rsidR="00F43845" w:rsidRPr="0043695A" w:rsidRDefault="00F43845" w:rsidP="00996112">
      <w:pPr>
        <w:spacing w:line="276" w:lineRule="auto"/>
        <w:rPr>
          <w:lang w:val="en-GB"/>
        </w:rPr>
      </w:pPr>
    </w:p>
    <w:tbl>
      <w:tblPr>
        <w:tblStyle w:val="TableGrid"/>
        <w:tblW w:w="921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9"/>
      </w:tblGrid>
      <w:tr w:rsidR="00A62269" w:rsidRPr="00BC00C5" w14:paraId="094A24B7" w14:textId="77777777" w:rsidTr="00910082">
        <w:tc>
          <w:tcPr>
            <w:tcW w:w="1276" w:type="dxa"/>
          </w:tcPr>
          <w:p w14:paraId="75590DF9" w14:textId="7C6F26EA" w:rsidR="00A62269" w:rsidRPr="0043695A" w:rsidRDefault="00A62269" w:rsidP="00996112">
            <w:pPr>
              <w:pStyle w:val="ListParagraph"/>
              <w:autoSpaceDE w:val="0"/>
              <w:autoSpaceDN w:val="0"/>
              <w:adjustRightInd w:val="0"/>
              <w:spacing w:line="276" w:lineRule="auto"/>
              <w:ind w:left="0"/>
              <w:jc w:val="both"/>
              <w:rPr>
                <w:color w:val="000000" w:themeColor="text1"/>
                <w:lang w:val="en-GB"/>
              </w:rPr>
            </w:pPr>
            <w:r w:rsidRPr="0043695A">
              <w:rPr>
                <w:color w:val="000000" w:themeColor="text1"/>
                <w:lang w:val="en-GB"/>
              </w:rPr>
              <w:t>2016</w:t>
            </w:r>
          </w:p>
        </w:tc>
        <w:tc>
          <w:tcPr>
            <w:tcW w:w="7939" w:type="dxa"/>
          </w:tcPr>
          <w:p w14:paraId="747A0CCE" w14:textId="335C8124" w:rsidR="00A62269" w:rsidRPr="0043695A" w:rsidRDefault="00A62269" w:rsidP="00A62269">
            <w:pPr>
              <w:pStyle w:val="ListParagraph"/>
              <w:autoSpaceDE w:val="0"/>
              <w:autoSpaceDN w:val="0"/>
              <w:adjustRightInd w:val="0"/>
              <w:spacing w:line="276" w:lineRule="auto"/>
              <w:ind w:left="0"/>
              <w:jc w:val="both"/>
              <w:rPr>
                <w:color w:val="000000" w:themeColor="text1"/>
                <w:lang w:val="en-GB"/>
              </w:rPr>
            </w:pPr>
            <w:r w:rsidRPr="0043695A">
              <w:rPr>
                <w:color w:val="000000" w:themeColor="text1"/>
                <w:lang w:val="en-GB"/>
              </w:rPr>
              <w:t>Medical University of Vienna – Vienna, Austria</w:t>
            </w:r>
          </w:p>
        </w:tc>
      </w:tr>
      <w:tr w:rsidR="001B2E80" w:rsidRPr="00BC00C5" w14:paraId="38609652" w14:textId="77777777" w:rsidTr="00910082">
        <w:tc>
          <w:tcPr>
            <w:tcW w:w="1276" w:type="dxa"/>
          </w:tcPr>
          <w:p w14:paraId="0BE58653" w14:textId="3B7BDC4E" w:rsidR="001B2E80" w:rsidRPr="0043695A" w:rsidRDefault="001B2E80" w:rsidP="00996112">
            <w:pPr>
              <w:pStyle w:val="ListParagraph"/>
              <w:autoSpaceDE w:val="0"/>
              <w:autoSpaceDN w:val="0"/>
              <w:adjustRightInd w:val="0"/>
              <w:spacing w:line="276" w:lineRule="auto"/>
              <w:ind w:left="0"/>
              <w:jc w:val="both"/>
              <w:rPr>
                <w:color w:val="000000" w:themeColor="text1"/>
                <w:lang w:val="en-GB"/>
              </w:rPr>
            </w:pPr>
            <w:r w:rsidRPr="0043695A">
              <w:rPr>
                <w:color w:val="000000" w:themeColor="text1"/>
                <w:lang w:val="en-GB"/>
              </w:rPr>
              <w:t xml:space="preserve">2015 </w:t>
            </w:r>
          </w:p>
        </w:tc>
        <w:tc>
          <w:tcPr>
            <w:tcW w:w="7939" w:type="dxa"/>
          </w:tcPr>
          <w:p w14:paraId="7F5EE435" w14:textId="40B15085" w:rsidR="001B2E80" w:rsidRPr="0043695A" w:rsidRDefault="00DE2BF4" w:rsidP="00996112">
            <w:pPr>
              <w:pStyle w:val="ListParagraph"/>
              <w:autoSpaceDE w:val="0"/>
              <w:autoSpaceDN w:val="0"/>
              <w:adjustRightInd w:val="0"/>
              <w:spacing w:line="276" w:lineRule="auto"/>
              <w:ind w:left="0"/>
              <w:jc w:val="both"/>
              <w:rPr>
                <w:color w:val="000000" w:themeColor="text1"/>
                <w:lang w:val="en-GB"/>
              </w:rPr>
            </w:pPr>
            <w:r w:rsidRPr="0043695A">
              <w:rPr>
                <w:color w:val="000000" w:themeColor="text1"/>
                <w:lang w:val="en-GB"/>
              </w:rPr>
              <w:t>Chronomed</w:t>
            </w:r>
            <w:r w:rsidR="00896FE6" w:rsidRPr="0043695A">
              <w:rPr>
                <w:color w:val="000000" w:themeColor="text1"/>
                <w:lang w:val="en-GB"/>
              </w:rPr>
              <w:t>icine and Research Laboratory of the Autonomic Nervous System</w:t>
            </w:r>
            <w:r w:rsidR="00A86FBC" w:rsidRPr="0043695A">
              <w:rPr>
                <w:color w:val="000000" w:themeColor="text1"/>
                <w:lang w:val="en-GB"/>
              </w:rPr>
              <w:t xml:space="preserve"> Func</w:t>
            </w:r>
            <w:r w:rsidR="00896FE6" w:rsidRPr="0043695A">
              <w:rPr>
                <w:color w:val="000000" w:themeColor="text1"/>
                <w:lang w:val="en-GB"/>
              </w:rPr>
              <w:t>tions</w:t>
            </w:r>
            <w:r w:rsidR="001B2E80" w:rsidRPr="0043695A">
              <w:rPr>
                <w:color w:val="000000" w:themeColor="text1"/>
                <w:lang w:val="en-GB"/>
              </w:rPr>
              <w:t xml:space="preserve">, </w:t>
            </w:r>
            <w:r w:rsidR="00896FE6" w:rsidRPr="0043695A">
              <w:rPr>
                <w:color w:val="000000" w:themeColor="text1"/>
                <w:lang w:val="en-GB"/>
              </w:rPr>
              <w:t xml:space="preserve">Department of Ergonomics and Exercise Physiology, </w:t>
            </w:r>
            <w:r w:rsidR="001B2E80" w:rsidRPr="0043695A">
              <w:rPr>
                <w:color w:val="000000" w:themeColor="text1"/>
                <w:lang w:val="en-GB"/>
              </w:rPr>
              <w:t>CM UMK</w:t>
            </w:r>
          </w:p>
        </w:tc>
      </w:tr>
      <w:tr w:rsidR="001B2E80" w:rsidRPr="00BC00C5" w14:paraId="27BB35F5" w14:textId="77777777" w:rsidTr="00910082">
        <w:tc>
          <w:tcPr>
            <w:tcW w:w="1276" w:type="dxa"/>
          </w:tcPr>
          <w:p w14:paraId="6C738DD8" w14:textId="77777777" w:rsidR="001B2E80" w:rsidRPr="0043695A" w:rsidRDefault="001B2E80" w:rsidP="00996112">
            <w:pPr>
              <w:pStyle w:val="ListParagraph"/>
              <w:autoSpaceDE w:val="0"/>
              <w:autoSpaceDN w:val="0"/>
              <w:adjustRightInd w:val="0"/>
              <w:spacing w:line="276" w:lineRule="auto"/>
              <w:ind w:left="0"/>
              <w:jc w:val="both"/>
              <w:rPr>
                <w:color w:val="000000" w:themeColor="text1"/>
                <w:lang w:val="en-GB"/>
              </w:rPr>
            </w:pPr>
            <w:r w:rsidRPr="0043695A">
              <w:rPr>
                <w:color w:val="000000" w:themeColor="text1"/>
                <w:lang w:val="en-GB"/>
              </w:rPr>
              <w:t xml:space="preserve">2014 </w:t>
            </w:r>
          </w:p>
        </w:tc>
        <w:tc>
          <w:tcPr>
            <w:tcW w:w="7939" w:type="dxa"/>
          </w:tcPr>
          <w:p w14:paraId="2815914E" w14:textId="7111B8ED" w:rsidR="001B2E80" w:rsidRPr="0043695A" w:rsidRDefault="00CE2E51" w:rsidP="00996112">
            <w:pPr>
              <w:pStyle w:val="ListParagraph"/>
              <w:autoSpaceDE w:val="0"/>
              <w:autoSpaceDN w:val="0"/>
              <w:adjustRightInd w:val="0"/>
              <w:spacing w:line="276" w:lineRule="auto"/>
              <w:ind w:left="0"/>
              <w:jc w:val="both"/>
              <w:rPr>
                <w:color w:val="000000" w:themeColor="text1"/>
                <w:lang w:val="en-GB"/>
              </w:rPr>
            </w:pPr>
            <w:r w:rsidRPr="0043695A">
              <w:rPr>
                <w:color w:val="000000" w:themeColor="text1"/>
                <w:lang w:val="en-GB"/>
              </w:rPr>
              <w:t>University of Eastern Finland –</w:t>
            </w:r>
            <w:r w:rsidR="001B2E80" w:rsidRPr="0043695A">
              <w:rPr>
                <w:color w:val="000000" w:themeColor="text1"/>
                <w:lang w:val="en-GB"/>
              </w:rPr>
              <w:t xml:space="preserve"> Kuopio</w:t>
            </w:r>
            <w:r w:rsidRPr="0043695A">
              <w:rPr>
                <w:color w:val="000000" w:themeColor="text1"/>
                <w:lang w:val="en-GB"/>
              </w:rPr>
              <w:t>, Finland</w:t>
            </w:r>
          </w:p>
        </w:tc>
      </w:tr>
      <w:tr w:rsidR="001B2E80" w:rsidRPr="00BC00C5" w14:paraId="306F50BA" w14:textId="77777777" w:rsidTr="00910082">
        <w:tc>
          <w:tcPr>
            <w:tcW w:w="1276" w:type="dxa"/>
          </w:tcPr>
          <w:p w14:paraId="5411C481" w14:textId="77777777" w:rsidR="001B2E80" w:rsidRPr="0043695A" w:rsidRDefault="001B2E80" w:rsidP="00996112">
            <w:pPr>
              <w:autoSpaceDE w:val="0"/>
              <w:autoSpaceDN w:val="0"/>
              <w:adjustRightInd w:val="0"/>
              <w:spacing w:line="276" w:lineRule="auto"/>
              <w:jc w:val="both"/>
              <w:rPr>
                <w:lang w:val="en-GB"/>
              </w:rPr>
            </w:pPr>
            <w:r w:rsidRPr="0043695A">
              <w:rPr>
                <w:lang w:val="en-GB"/>
              </w:rPr>
              <w:t xml:space="preserve">2000 </w:t>
            </w:r>
          </w:p>
        </w:tc>
        <w:tc>
          <w:tcPr>
            <w:tcW w:w="7939" w:type="dxa"/>
          </w:tcPr>
          <w:p w14:paraId="48AC7429" w14:textId="3337E54F" w:rsidR="001B2E80" w:rsidRPr="0043695A" w:rsidRDefault="001B2E80" w:rsidP="00996112">
            <w:pPr>
              <w:autoSpaceDE w:val="0"/>
              <w:autoSpaceDN w:val="0"/>
              <w:adjustRightInd w:val="0"/>
              <w:spacing w:line="276" w:lineRule="auto"/>
              <w:jc w:val="both"/>
              <w:rPr>
                <w:b/>
                <w:color w:val="000000" w:themeColor="text1"/>
                <w:lang w:val="en-GB"/>
              </w:rPr>
            </w:pPr>
            <w:r w:rsidRPr="0043695A">
              <w:rPr>
                <w:lang w:val="en-GB"/>
              </w:rPr>
              <w:t>Department of Ear, Nose and Throat Surgery of the Central Sheffield Uni</w:t>
            </w:r>
            <w:r w:rsidR="00CE2E51" w:rsidRPr="0043695A">
              <w:rPr>
                <w:lang w:val="en-GB"/>
              </w:rPr>
              <w:t xml:space="preserve">versity Hospital, </w:t>
            </w:r>
            <w:r w:rsidR="00D44DCA" w:rsidRPr="0043695A">
              <w:rPr>
                <w:lang w:val="en-GB"/>
              </w:rPr>
              <w:t>United Kingdom</w:t>
            </w:r>
          </w:p>
        </w:tc>
      </w:tr>
      <w:tr w:rsidR="001B2E80" w:rsidRPr="00BC00C5" w14:paraId="1241CFD1" w14:textId="77777777" w:rsidTr="00910082">
        <w:tc>
          <w:tcPr>
            <w:tcW w:w="1276" w:type="dxa"/>
          </w:tcPr>
          <w:p w14:paraId="3978C85C" w14:textId="77777777" w:rsidR="001B2E80" w:rsidRPr="0043695A" w:rsidRDefault="001B2E80" w:rsidP="00996112">
            <w:pPr>
              <w:spacing w:line="276" w:lineRule="auto"/>
              <w:jc w:val="both"/>
              <w:rPr>
                <w:lang w:val="en-GB"/>
              </w:rPr>
            </w:pPr>
            <w:r w:rsidRPr="0043695A">
              <w:rPr>
                <w:lang w:val="en-GB"/>
              </w:rPr>
              <w:t xml:space="preserve">1999 </w:t>
            </w:r>
          </w:p>
        </w:tc>
        <w:tc>
          <w:tcPr>
            <w:tcW w:w="7939" w:type="dxa"/>
          </w:tcPr>
          <w:p w14:paraId="69AB54A0" w14:textId="260D3153" w:rsidR="001B2E80" w:rsidRPr="0043695A" w:rsidRDefault="001B2E80" w:rsidP="00996112">
            <w:pPr>
              <w:spacing w:line="276" w:lineRule="auto"/>
              <w:jc w:val="both"/>
              <w:rPr>
                <w:lang w:val="en-GB"/>
              </w:rPr>
            </w:pPr>
            <w:r w:rsidRPr="0043695A">
              <w:rPr>
                <w:lang w:val="en-GB"/>
              </w:rPr>
              <w:t xml:space="preserve">Department of Ear, Nose and Throat Surgery of the Central Sheffield University </w:t>
            </w:r>
            <w:r w:rsidRPr="0043695A">
              <w:rPr>
                <w:lang w:val="en-GB"/>
              </w:rPr>
              <w:lastRenderedPageBreak/>
              <w:t xml:space="preserve">Hospital, </w:t>
            </w:r>
            <w:r w:rsidR="00D44DCA" w:rsidRPr="0043695A">
              <w:rPr>
                <w:lang w:val="en-GB"/>
              </w:rPr>
              <w:t>United Kingdom</w:t>
            </w:r>
          </w:p>
        </w:tc>
      </w:tr>
      <w:tr w:rsidR="001B2E80" w:rsidRPr="00BC00C5" w14:paraId="483D5C81" w14:textId="77777777" w:rsidTr="00910082">
        <w:tc>
          <w:tcPr>
            <w:tcW w:w="1276" w:type="dxa"/>
          </w:tcPr>
          <w:p w14:paraId="01CE3569" w14:textId="77777777" w:rsidR="001B2E80" w:rsidRPr="0043695A" w:rsidRDefault="001B2E80" w:rsidP="00996112">
            <w:pPr>
              <w:spacing w:line="276" w:lineRule="auto"/>
              <w:jc w:val="both"/>
              <w:rPr>
                <w:lang w:val="en-GB"/>
              </w:rPr>
            </w:pPr>
            <w:r w:rsidRPr="0043695A">
              <w:rPr>
                <w:lang w:val="en-GB"/>
              </w:rPr>
              <w:lastRenderedPageBreak/>
              <w:t xml:space="preserve">1999 </w:t>
            </w:r>
          </w:p>
        </w:tc>
        <w:tc>
          <w:tcPr>
            <w:tcW w:w="7939" w:type="dxa"/>
          </w:tcPr>
          <w:p w14:paraId="5EE39E43" w14:textId="066AAFC1" w:rsidR="001B2E80" w:rsidRPr="0043695A" w:rsidRDefault="001B2E80" w:rsidP="00996112">
            <w:pPr>
              <w:spacing w:line="276" w:lineRule="auto"/>
              <w:jc w:val="both"/>
              <w:rPr>
                <w:lang w:val="en-GB"/>
              </w:rPr>
            </w:pPr>
            <w:r w:rsidRPr="0043695A">
              <w:rPr>
                <w:lang w:val="en-GB"/>
              </w:rPr>
              <w:t>Cardiothoracic Surgery Department of the University Hospital</w:t>
            </w:r>
            <w:r w:rsidR="00CE2E51" w:rsidRPr="0043695A">
              <w:rPr>
                <w:lang w:val="en-GB"/>
              </w:rPr>
              <w:t xml:space="preserve"> in Rotterdam, Holland</w:t>
            </w:r>
          </w:p>
        </w:tc>
      </w:tr>
      <w:tr w:rsidR="001B2E80" w:rsidRPr="00BC00C5" w14:paraId="0E34B816" w14:textId="77777777" w:rsidTr="00910082">
        <w:tc>
          <w:tcPr>
            <w:tcW w:w="1276" w:type="dxa"/>
          </w:tcPr>
          <w:p w14:paraId="75129D52" w14:textId="77777777" w:rsidR="001B2E80" w:rsidRPr="0043695A" w:rsidRDefault="001B2E80" w:rsidP="00996112">
            <w:pPr>
              <w:spacing w:line="276" w:lineRule="auto"/>
              <w:jc w:val="both"/>
              <w:rPr>
                <w:lang w:val="en-GB"/>
              </w:rPr>
            </w:pPr>
            <w:r w:rsidRPr="0043695A">
              <w:rPr>
                <w:lang w:val="en-GB"/>
              </w:rPr>
              <w:t xml:space="preserve">1998 </w:t>
            </w:r>
          </w:p>
        </w:tc>
        <w:tc>
          <w:tcPr>
            <w:tcW w:w="7939" w:type="dxa"/>
          </w:tcPr>
          <w:p w14:paraId="662A5889" w14:textId="6F157014" w:rsidR="001B2E80" w:rsidRPr="0043695A" w:rsidRDefault="001B2E80" w:rsidP="00996112">
            <w:pPr>
              <w:spacing w:line="276" w:lineRule="auto"/>
              <w:jc w:val="both"/>
              <w:rPr>
                <w:lang w:val="en-GB"/>
              </w:rPr>
            </w:pPr>
            <w:r w:rsidRPr="0043695A">
              <w:rPr>
                <w:lang w:val="en-GB"/>
              </w:rPr>
              <w:t>Emergency Department of the Gene</w:t>
            </w:r>
            <w:r w:rsidR="00CE2E51" w:rsidRPr="0043695A">
              <w:rPr>
                <w:lang w:val="en-GB"/>
              </w:rPr>
              <w:t>ral Hospital in Murcia, Spain</w:t>
            </w:r>
          </w:p>
        </w:tc>
      </w:tr>
      <w:tr w:rsidR="001B2E80" w:rsidRPr="00BC00C5" w14:paraId="0AF7CF9B" w14:textId="77777777" w:rsidTr="00910082">
        <w:tc>
          <w:tcPr>
            <w:tcW w:w="1276" w:type="dxa"/>
          </w:tcPr>
          <w:p w14:paraId="1786E376" w14:textId="77777777" w:rsidR="001B2E80" w:rsidRPr="0043695A" w:rsidRDefault="001B2E80" w:rsidP="00996112">
            <w:pPr>
              <w:spacing w:line="276" w:lineRule="auto"/>
              <w:jc w:val="both"/>
              <w:rPr>
                <w:lang w:val="en-GB"/>
              </w:rPr>
            </w:pPr>
            <w:r w:rsidRPr="0043695A">
              <w:rPr>
                <w:lang w:val="en-GB"/>
              </w:rPr>
              <w:t xml:space="preserve">1998 </w:t>
            </w:r>
          </w:p>
        </w:tc>
        <w:tc>
          <w:tcPr>
            <w:tcW w:w="7939" w:type="dxa"/>
          </w:tcPr>
          <w:p w14:paraId="2CD0DF14" w14:textId="2E8BB244" w:rsidR="001B2E80" w:rsidRPr="0043695A" w:rsidRDefault="001B2E80" w:rsidP="00996112">
            <w:pPr>
              <w:spacing w:line="276" w:lineRule="auto"/>
              <w:jc w:val="both"/>
              <w:rPr>
                <w:lang w:val="en-GB"/>
              </w:rPr>
            </w:pPr>
            <w:r w:rsidRPr="0043695A">
              <w:rPr>
                <w:lang w:val="en-GB"/>
              </w:rPr>
              <w:t xml:space="preserve">Cardiology Department in Sandwell District Hospital of Birmingham, </w:t>
            </w:r>
            <w:r w:rsidR="00D44DCA" w:rsidRPr="0043695A">
              <w:rPr>
                <w:lang w:val="en-GB"/>
              </w:rPr>
              <w:t>United Kingdom</w:t>
            </w:r>
          </w:p>
        </w:tc>
      </w:tr>
      <w:tr w:rsidR="001B2E80" w:rsidRPr="00BC00C5" w14:paraId="4D95058E" w14:textId="77777777" w:rsidTr="00910082">
        <w:tc>
          <w:tcPr>
            <w:tcW w:w="1276" w:type="dxa"/>
          </w:tcPr>
          <w:p w14:paraId="5FE431CB" w14:textId="77777777" w:rsidR="001B2E80" w:rsidRPr="0043695A" w:rsidRDefault="001B2E80" w:rsidP="00996112">
            <w:pPr>
              <w:spacing w:line="276" w:lineRule="auto"/>
              <w:jc w:val="both"/>
              <w:rPr>
                <w:lang w:val="en-GB"/>
              </w:rPr>
            </w:pPr>
            <w:r w:rsidRPr="0043695A">
              <w:rPr>
                <w:lang w:val="en-GB"/>
              </w:rPr>
              <w:t xml:space="preserve">1997 </w:t>
            </w:r>
          </w:p>
        </w:tc>
        <w:tc>
          <w:tcPr>
            <w:tcW w:w="7939" w:type="dxa"/>
          </w:tcPr>
          <w:p w14:paraId="50571355" w14:textId="57352B46" w:rsidR="001B2E80" w:rsidRPr="0043695A" w:rsidRDefault="001B2E80" w:rsidP="00996112">
            <w:pPr>
              <w:spacing w:line="276" w:lineRule="auto"/>
              <w:jc w:val="both"/>
              <w:rPr>
                <w:lang w:val="en-GB"/>
              </w:rPr>
            </w:pPr>
            <w:r w:rsidRPr="0043695A">
              <w:rPr>
                <w:lang w:val="en-GB"/>
              </w:rPr>
              <w:t>General Medicine and Cardiology Department of the Gwynedd Hospitals NHS</w:t>
            </w:r>
            <w:r w:rsidR="00CE2E51" w:rsidRPr="0043695A">
              <w:rPr>
                <w:lang w:val="en-GB"/>
              </w:rPr>
              <w:t xml:space="preserve"> Trust in Bangor, </w:t>
            </w:r>
            <w:r w:rsidR="00D44DCA" w:rsidRPr="0043695A">
              <w:rPr>
                <w:lang w:val="en-GB"/>
              </w:rPr>
              <w:t>United Kingdom</w:t>
            </w:r>
          </w:p>
        </w:tc>
      </w:tr>
      <w:tr w:rsidR="001B2E80" w:rsidRPr="00BC00C5" w14:paraId="422B3A70" w14:textId="77777777" w:rsidTr="00910082">
        <w:tc>
          <w:tcPr>
            <w:tcW w:w="1276" w:type="dxa"/>
          </w:tcPr>
          <w:p w14:paraId="6902EA8E" w14:textId="424162C7" w:rsidR="001B2E80" w:rsidRPr="0043695A" w:rsidRDefault="001B2E80" w:rsidP="00996112">
            <w:pPr>
              <w:spacing w:line="276" w:lineRule="auto"/>
              <w:jc w:val="both"/>
              <w:rPr>
                <w:lang w:val="en-GB"/>
              </w:rPr>
            </w:pPr>
            <w:r w:rsidRPr="0043695A">
              <w:rPr>
                <w:lang w:val="en-GB"/>
              </w:rPr>
              <w:t>1996</w:t>
            </w:r>
            <w:r w:rsidR="00580D0D">
              <w:rPr>
                <w:lang w:val="en-GB"/>
              </w:rPr>
              <w:t>-</w:t>
            </w:r>
            <w:r w:rsidRPr="0043695A">
              <w:rPr>
                <w:lang w:val="en-GB"/>
              </w:rPr>
              <w:t>2000</w:t>
            </w:r>
          </w:p>
        </w:tc>
        <w:tc>
          <w:tcPr>
            <w:tcW w:w="7939" w:type="dxa"/>
          </w:tcPr>
          <w:p w14:paraId="2FED3EDA" w14:textId="472AD1B2" w:rsidR="001B2E80" w:rsidRPr="0043695A" w:rsidRDefault="00845DD1" w:rsidP="00996112">
            <w:pPr>
              <w:spacing w:line="276" w:lineRule="auto"/>
              <w:jc w:val="both"/>
              <w:rPr>
                <w:lang w:val="en-GB"/>
              </w:rPr>
            </w:pPr>
            <w:r w:rsidRPr="0043695A">
              <w:rPr>
                <w:lang w:val="en-GB"/>
              </w:rPr>
              <w:t>Scientific scholarship of the Medical Academy of Warsaw</w:t>
            </w:r>
          </w:p>
        </w:tc>
      </w:tr>
    </w:tbl>
    <w:p w14:paraId="59EE0AA3" w14:textId="77777777" w:rsidR="001B1AF8" w:rsidRDefault="001B1AF8" w:rsidP="001B1AF8">
      <w:pPr>
        <w:rPr>
          <w:lang w:val="en-GB"/>
        </w:rPr>
      </w:pPr>
    </w:p>
    <w:p w14:paraId="1C1AE77C" w14:textId="77777777" w:rsidR="001B1AF8" w:rsidRDefault="001B1AF8" w:rsidP="001B1AF8">
      <w:pPr>
        <w:rPr>
          <w:lang w:val="en-GB"/>
        </w:rPr>
      </w:pPr>
    </w:p>
    <w:p w14:paraId="6ADB0809" w14:textId="77777777" w:rsidR="00DE16C9" w:rsidRDefault="00DE16C9" w:rsidP="001B1AF8">
      <w:pPr>
        <w:rPr>
          <w:lang w:val="en-GB"/>
        </w:rPr>
      </w:pPr>
    </w:p>
    <w:p w14:paraId="4F2F3279" w14:textId="77777777" w:rsidR="001B1AF8" w:rsidRDefault="001B1AF8" w:rsidP="001B1AF8">
      <w:pPr>
        <w:rPr>
          <w:lang w:val="en-GB"/>
        </w:rPr>
      </w:pPr>
    </w:p>
    <w:p w14:paraId="15140A7B" w14:textId="09EEB00A" w:rsidR="00F512B7" w:rsidRPr="001B1AF8" w:rsidRDefault="00E9407D" w:rsidP="001B1AF8">
      <w:pPr>
        <w:rPr>
          <w:b/>
          <w:u w:val="single"/>
          <w:lang w:val="en-GB"/>
        </w:rPr>
      </w:pPr>
      <w:r>
        <w:rPr>
          <w:b/>
          <w:u w:val="single"/>
          <w:lang w:val="en-GB"/>
        </w:rPr>
        <w:t>Main p</w:t>
      </w:r>
      <w:r w:rsidR="00AC7445" w:rsidRPr="001B1AF8">
        <w:rPr>
          <w:b/>
          <w:u w:val="single"/>
          <w:lang w:val="en-GB"/>
        </w:rPr>
        <w:t xml:space="preserve">eer reviewed </w:t>
      </w:r>
      <w:r>
        <w:rPr>
          <w:b/>
          <w:u w:val="single"/>
          <w:lang w:val="en-GB"/>
        </w:rPr>
        <w:t>publications</w:t>
      </w:r>
      <w:r w:rsidR="001B1AF8" w:rsidRPr="001B1AF8">
        <w:rPr>
          <w:b/>
          <w:u w:val="single"/>
          <w:lang w:val="en-GB"/>
        </w:rPr>
        <w:t>:</w:t>
      </w:r>
    </w:p>
    <w:p w14:paraId="60B02F29" w14:textId="77777777" w:rsidR="001B1AF8" w:rsidRPr="001B1AF8" w:rsidRDefault="001B1AF8" w:rsidP="001B1AF8">
      <w:pPr>
        <w:rPr>
          <w:b/>
          <w:lang w:val="en-GB"/>
        </w:rPr>
      </w:pPr>
    </w:p>
    <w:p w14:paraId="524E74EF" w14:textId="77777777" w:rsidR="00AC5B80" w:rsidRDefault="00AC5B80" w:rsidP="00996112">
      <w:pPr>
        <w:spacing w:line="276" w:lineRule="auto"/>
        <w:rPr>
          <w:b/>
          <w:lang w:val="en-GB"/>
        </w:rPr>
      </w:pPr>
    </w:p>
    <w:p w14:paraId="517E3A3D" w14:textId="0159A8ED" w:rsidR="00630179" w:rsidRPr="00630179" w:rsidRDefault="00685966" w:rsidP="00630179">
      <w:pPr>
        <w:pStyle w:val="ListParagraph"/>
        <w:numPr>
          <w:ilvl w:val="0"/>
          <w:numId w:val="38"/>
        </w:numPr>
        <w:rPr>
          <w:lang w:val="en-US"/>
        </w:rPr>
      </w:pPr>
      <w:r w:rsidRPr="00685966">
        <w:rPr>
          <w:b/>
          <w:lang w:val="en-US"/>
        </w:rPr>
        <w:t>Cudnoch-Jedrzejewska A</w:t>
      </w:r>
      <w:r w:rsidR="00630179" w:rsidRPr="00630179">
        <w:rPr>
          <w:b/>
          <w:lang w:val="en-US"/>
        </w:rPr>
        <w:t>,</w:t>
      </w:r>
      <w:r w:rsidR="00630179" w:rsidRPr="00630179">
        <w:rPr>
          <w:lang w:val="en-US"/>
        </w:rPr>
        <w:t xml:space="preserve"> Szczepanska-Sadowska E, Dobruch J, Morton M, Koperski L, Wasiutynski A, Wsol A, Kowalewski S. Fluid consumption, electrolyte excretion and heart remodeling in rats with myocardial infarct maintained on regular and high sodium intake. J Physiol Pharmacol. 2005;56(4):599-610.</w:t>
      </w:r>
    </w:p>
    <w:p w14:paraId="728D1192" w14:textId="38FF0174" w:rsidR="00630179" w:rsidRPr="00630179" w:rsidRDefault="00630179" w:rsidP="00630179">
      <w:pPr>
        <w:pStyle w:val="ListParagraph"/>
        <w:numPr>
          <w:ilvl w:val="0"/>
          <w:numId w:val="38"/>
        </w:numPr>
        <w:rPr>
          <w:lang w:val="en-US"/>
        </w:rPr>
      </w:pPr>
      <w:r w:rsidRPr="00630179">
        <w:rPr>
          <w:lang w:val="en-US"/>
        </w:rPr>
        <w:t xml:space="preserve">Dobruch J, </w:t>
      </w:r>
      <w:r w:rsidR="00685966" w:rsidRPr="00685966">
        <w:rPr>
          <w:b/>
          <w:lang w:val="en-US"/>
        </w:rPr>
        <w:t>Cudnoch-Jedrzejewska A</w:t>
      </w:r>
      <w:r w:rsidRPr="00630179">
        <w:rPr>
          <w:lang w:val="en-US"/>
        </w:rPr>
        <w:t>, Szczepanska-Sadowska E. Enhanced involvement of brain vasopressin V1 receptors in cardiovascular responses to stress in rats with myocardial infarction. Stress 2005; 8(4):273-84.</w:t>
      </w:r>
    </w:p>
    <w:p w14:paraId="28E7FEF5" w14:textId="310D9316" w:rsidR="00630179" w:rsidRPr="00630179" w:rsidRDefault="00630179" w:rsidP="00630179">
      <w:pPr>
        <w:pStyle w:val="ListParagraph"/>
        <w:numPr>
          <w:ilvl w:val="0"/>
          <w:numId w:val="38"/>
        </w:numPr>
        <w:rPr>
          <w:lang w:val="en-US"/>
        </w:rPr>
      </w:pPr>
      <w:r w:rsidRPr="00630179">
        <w:rPr>
          <w:lang w:val="en-US"/>
        </w:rPr>
        <w:t xml:space="preserve">Milik E, Szczepanska-Sadowska E, </w:t>
      </w:r>
      <w:r w:rsidR="00685966" w:rsidRPr="00685966">
        <w:rPr>
          <w:b/>
          <w:lang w:val="en-US"/>
        </w:rPr>
        <w:t>Cudnoch-Jedrzejewska A</w:t>
      </w:r>
      <w:r w:rsidRPr="00630179">
        <w:rPr>
          <w:lang w:val="en-US"/>
        </w:rPr>
        <w:t>, Dobruch J, Morton M, Koperski L. Upregulation of angiotensin AT1a receptors mRNA in the heart and renal medulla after myocardial infarction in rats. J Physiol Pharmacol. 2006;57(3):375-88.</w:t>
      </w:r>
    </w:p>
    <w:p w14:paraId="672CCCA7" w14:textId="0A252B29" w:rsidR="00630179" w:rsidRPr="00630179" w:rsidRDefault="00685966" w:rsidP="00630179">
      <w:pPr>
        <w:pStyle w:val="ListParagraph"/>
        <w:numPr>
          <w:ilvl w:val="0"/>
          <w:numId w:val="38"/>
        </w:numPr>
        <w:rPr>
          <w:lang w:val="en-US"/>
        </w:rPr>
      </w:pPr>
      <w:r w:rsidRPr="00685966">
        <w:rPr>
          <w:b/>
          <w:lang w:val="en-US"/>
        </w:rPr>
        <w:t>Cudnoch-Jedrzejewska A</w:t>
      </w:r>
      <w:r w:rsidR="00630179" w:rsidRPr="00630179">
        <w:rPr>
          <w:lang w:val="en-US"/>
        </w:rPr>
        <w:t>, Dobruch J, Puchalska L, Szczepanska-Sadowska E. Interaction of AT1 receptors and V1a receptors-mediated effects in the central cardiovascular control during the post-infarct state. Reguł Pept. 2007;142(3):86-94.</w:t>
      </w:r>
    </w:p>
    <w:p w14:paraId="3CB3FFBB" w14:textId="3A198760" w:rsidR="00630179" w:rsidRPr="00630179" w:rsidRDefault="00630179" w:rsidP="00630179">
      <w:pPr>
        <w:pStyle w:val="ListParagraph"/>
        <w:numPr>
          <w:ilvl w:val="0"/>
          <w:numId w:val="38"/>
        </w:numPr>
        <w:rPr>
          <w:lang w:val="en-US"/>
        </w:rPr>
      </w:pPr>
      <w:r w:rsidRPr="00630179">
        <w:rPr>
          <w:lang w:val="en-US"/>
        </w:rPr>
        <w:t xml:space="preserve">Milik E, Szczepanska-Sadowska E, Maslinski W, </w:t>
      </w:r>
      <w:r w:rsidR="00685966" w:rsidRPr="00685966">
        <w:rPr>
          <w:b/>
          <w:lang w:val="en-US"/>
        </w:rPr>
        <w:t>Cudnoch-Jedrzejewska A</w:t>
      </w:r>
      <w:r w:rsidRPr="00630179">
        <w:rPr>
          <w:lang w:val="en-US"/>
        </w:rPr>
        <w:t>. Enhanced expression of mineralocorticoid receptors in the heart after the myocardial infarct in rats. J Physiol Pharmacol. 2007; 58(41:745-55.</w:t>
      </w:r>
    </w:p>
    <w:p w14:paraId="60667356" w14:textId="2BB42B4C" w:rsidR="00630179" w:rsidRPr="00630179" w:rsidRDefault="00685966" w:rsidP="00630179">
      <w:pPr>
        <w:pStyle w:val="ListParagraph"/>
        <w:numPr>
          <w:ilvl w:val="0"/>
          <w:numId w:val="38"/>
        </w:numPr>
        <w:rPr>
          <w:lang w:val="en-US"/>
        </w:rPr>
      </w:pPr>
      <w:r w:rsidRPr="00685966">
        <w:rPr>
          <w:b/>
          <w:lang w:val="en-US"/>
        </w:rPr>
        <w:t>Cudnoch-Jedrzejewska A</w:t>
      </w:r>
      <w:r w:rsidR="00630179" w:rsidRPr="00630179">
        <w:rPr>
          <w:lang w:val="en-US"/>
        </w:rPr>
        <w:t>, Szczepanska-Sadowska E, Dobruch J, Puchalska L, Ufnal M, Kowalewski S, Wsol A. Differential sensitisation to central cardiovascular effects of angiotensin II in the infarcted and not infarcted rats with relevance to stress and cooperation between angiotensin and vasopressin systems. Stress 2008; 11(4):290-301.</w:t>
      </w:r>
    </w:p>
    <w:p w14:paraId="5563923E" w14:textId="716EF025" w:rsidR="00630179" w:rsidRPr="00630179" w:rsidRDefault="00630179" w:rsidP="00630179">
      <w:pPr>
        <w:pStyle w:val="ListParagraph"/>
        <w:numPr>
          <w:ilvl w:val="0"/>
          <w:numId w:val="38"/>
        </w:numPr>
        <w:rPr>
          <w:lang w:val="en-US"/>
        </w:rPr>
      </w:pPr>
      <w:r w:rsidRPr="00630179">
        <w:rPr>
          <w:lang w:val="en-US"/>
        </w:rPr>
        <w:t xml:space="preserve">Wsol A, </w:t>
      </w:r>
      <w:r w:rsidR="00685966" w:rsidRPr="00685966">
        <w:rPr>
          <w:b/>
          <w:lang w:val="en-US"/>
        </w:rPr>
        <w:t>Cudnoch-Jedrzejewska A</w:t>
      </w:r>
      <w:r w:rsidRPr="00630179">
        <w:rPr>
          <w:lang w:val="en-US"/>
        </w:rPr>
        <w:t>, Szczepanska-Sadowska E, Kowalewski S, Dobruch J. Central oxytocin modulation of acute stress-induced cardiovascular responses after myocardial infarction in the rat. Stress 2009;12(6):517-25.</w:t>
      </w:r>
    </w:p>
    <w:p w14:paraId="67EE32DB" w14:textId="30938994" w:rsidR="00630179" w:rsidRPr="00630179" w:rsidRDefault="00630179" w:rsidP="00630179">
      <w:pPr>
        <w:pStyle w:val="ListParagraph"/>
        <w:numPr>
          <w:ilvl w:val="0"/>
          <w:numId w:val="38"/>
        </w:numPr>
        <w:rPr>
          <w:lang w:val="en-US"/>
        </w:rPr>
      </w:pPr>
      <w:r w:rsidRPr="00630179">
        <w:rPr>
          <w:lang w:val="en-US"/>
        </w:rPr>
        <w:t xml:space="preserve">Kuch M, Janiszewski M, Mamcarz A, </w:t>
      </w:r>
      <w:r w:rsidR="00685966" w:rsidRPr="00685966">
        <w:rPr>
          <w:b/>
          <w:lang w:val="en-US"/>
        </w:rPr>
        <w:t>Cudnoch-Jedrzejewska A</w:t>
      </w:r>
      <w:r w:rsidRPr="00630179">
        <w:rPr>
          <w:lang w:val="en-US"/>
        </w:rPr>
        <w:t>, Dluzniewski M. Major adverse cardiac event predictors in survivors of myocardial</w:t>
      </w:r>
      <w:r w:rsidR="00685966" w:rsidRPr="00685966">
        <w:rPr>
          <w:b/>
          <w:lang w:val="en-US"/>
        </w:rPr>
        <w:t xml:space="preserve"> </w:t>
      </w:r>
      <w:r w:rsidRPr="00630179">
        <w:rPr>
          <w:lang w:val="en-US"/>
        </w:rPr>
        <w:t>infarction with asymptomatic left ventricular dysfunction or chronić heartfailure. Med Sci Monit. 2009;15(6):PH40-8.</w:t>
      </w:r>
    </w:p>
    <w:p w14:paraId="3821EFB3" w14:textId="6991E9D9" w:rsidR="00630179" w:rsidRDefault="00685966" w:rsidP="00630179">
      <w:pPr>
        <w:pStyle w:val="ListParagraph"/>
        <w:numPr>
          <w:ilvl w:val="0"/>
          <w:numId w:val="38"/>
        </w:numPr>
        <w:rPr>
          <w:lang w:val="en-US"/>
        </w:rPr>
      </w:pPr>
      <w:r w:rsidRPr="00685966">
        <w:rPr>
          <w:b/>
          <w:lang w:val="en-US"/>
        </w:rPr>
        <w:t>Cudnoch-Jedrzejewska A</w:t>
      </w:r>
      <w:r w:rsidR="00630179" w:rsidRPr="00630179">
        <w:rPr>
          <w:lang w:val="en-US"/>
        </w:rPr>
        <w:t>, Szczepanska-Sadowska E, Dobruch J, Gomółka R, Puchalska L. Brain vasopressin V(1) receptors contribute to enhanced cardiovascular responses to acute stress in chronically stressed rats and rats with myocardial infarction. Am J Physiol Reguł Integr Comp Physiol. 2010;298(3):R672-80.</w:t>
      </w:r>
    </w:p>
    <w:p w14:paraId="56E51C04" w14:textId="1A8E62CE" w:rsidR="00E9407D" w:rsidRPr="00E9407D" w:rsidRDefault="00E9407D" w:rsidP="00E9407D">
      <w:pPr>
        <w:pStyle w:val="ListParagraph"/>
        <w:numPr>
          <w:ilvl w:val="0"/>
          <w:numId w:val="38"/>
        </w:numPr>
      </w:pPr>
      <w:r w:rsidRPr="007B5ED0">
        <w:rPr>
          <w:lang w:val="en-US"/>
        </w:rPr>
        <w:lastRenderedPageBreak/>
        <w:t xml:space="preserve">Szczepanska-Sadowska E, </w:t>
      </w:r>
      <w:r w:rsidRPr="007B5ED0">
        <w:rPr>
          <w:b/>
          <w:lang w:val="en-US"/>
        </w:rPr>
        <w:t>Cudnoch-Jedrzejewska A</w:t>
      </w:r>
      <w:r w:rsidRPr="007B5ED0">
        <w:rPr>
          <w:lang w:val="en-US"/>
        </w:rPr>
        <w:t>, Ufnal M, Zera T. Brain and cardiovascular diseases: common neurogenic background of cardiovascular, metabolic and inflammatory diseases. J Physiol Pharmacol. 2010;61(5):509-21.</w:t>
      </w:r>
    </w:p>
    <w:p w14:paraId="08F56E56" w14:textId="2F4F33ED" w:rsidR="00630179" w:rsidRPr="00630179" w:rsidRDefault="00630179" w:rsidP="00630179">
      <w:pPr>
        <w:pStyle w:val="ListParagraph"/>
        <w:numPr>
          <w:ilvl w:val="0"/>
          <w:numId w:val="38"/>
        </w:numPr>
        <w:rPr>
          <w:lang w:val="en-US"/>
        </w:rPr>
      </w:pPr>
      <w:r w:rsidRPr="00630179">
        <w:rPr>
          <w:lang w:val="en-US"/>
        </w:rPr>
        <w:t xml:space="preserve">Milik E, Szczepanska-Sadowska E, </w:t>
      </w:r>
      <w:r w:rsidR="00685966" w:rsidRPr="00685966">
        <w:rPr>
          <w:b/>
          <w:lang w:val="en-US"/>
        </w:rPr>
        <w:t>Cudnoch-Jedrzejewska A</w:t>
      </w:r>
      <w:r w:rsidRPr="00630179">
        <w:rPr>
          <w:lang w:val="en-US"/>
        </w:rPr>
        <w:t>, Dobruch J. Down-regulation of V1a vasopressin receptors in the cerebellum after myocardial infarction. Neuroscience Lett. 2011,499(2): 119-2.</w:t>
      </w:r>
    </w:p>
    <w:p w14:paraId="4A969795" w14:textId="53302AD3" w:rsidR="00630179" w:rsidRPr="00630179" w:rsidRDefault="00630179" w:rsidP="00630179">
      <w:pPr>
        <w:pStyle w:val="ListParagraph"/>
        <w:numPr>
          <w:ilvl w:val="0"/>
          <w:numId w:val="38"/>
        </w:numPr>
        <w:rPr>
          <w:lang w:val="en-US"/>
        </w:rPr>
      </w:pPr>
      <w:r w:rsidRPr="00630179">
        <w:rPr>
          <w:lang w:val="en-US"/>
        </w:rPr>
        <w:t xml:space="preserve">Milik E, Szczepanska-Sadowska E, Dobruch J, </w:t>
      </w:r>
      <w:r w:rsidR="00685966" w:rsidRPr="00685966">
        <w:rPr>
          <w:b/>
          <w:lang w:val="en-US"/>
        </w:rPr>
        <w:t>Cudnoch-Jedrzejewska A</w:t>
      </w:r>
      <w:r w:rsidRPr="00630179">
        <w:rPr>
          <w:lang w:val="en-US"/>
        </w:rPr>
        <w:t>, Maslinski W. Altered expression of V1a receptors mRNA in the brain and kidney after myocardial infarction and chronić stress. Neuropeptides 2014;48(5):257-266.</w:t>
      </w:r>
    </w:p>
    <w:p w14:paraId="0E420DC4" w14:textId="4D4E5E63" w:rsidR="00630179" w:rsidRPr="00630179" w:rsidRDefault="00630179" w:rsidP="00630179">
      <w:pPr>
        <w:pStyle w:val="ListParagraph"/>
        <w:numPr>
          <w:ilvl w:val="0"/>
          <w:numId w:val="38"/>
        </w:numPr>
        <w:rPr>
          <w:lang w:val="en-US"/>
        </w:rPr>
      </w:pPr>
      <w:r w:rsidRPr="00630179">
        <w:rPr>
          <w:lang w:val="en-US"/>
        </w:rPr>
        <w:t xml:space="preserve">Wsol A, Szczepanska-Sadowska E, Kowalewski S, Puchalska L, </w:t>
      </w:r>
      <w:r w:rsidR="00685966" w:rsidRPr="00685966">
        <w:rPr>
          <w:b/>
          <w:lang w:val="en-US"/>
        </w:rPr>
        <w:t>Cudnoch-Jedrzejewska A</w:t>
      </w:r>
      <w:r w:rsidRPr="00630179">
        <w:rPr>
          <w:lang w:val="en-US"/>
        </w:rPr>
        <w:t>. Oxytocin differently regulates pressor responses to stress in WKY and SHR rats: The role of central oxytocin and V1a receptors. Stress 2014;17(1 ):117-125.</w:t>
      </w:r>
    </w:p>
    <w:p w14:paraId="1716DB7E" w14:textId="4346ED4C" w:rsidR="00630179" w:rsidRPr="00630179" w:rsidRDefault="00685966" w:rsidP="00630179">
      <w:pPr>
        <w:pStyle w:val="ListParagraph"/>
        <w:numPr>
          <w:ilvl w:val="0"/>
          <w:numId w:val="38"/>
        </w:numPr>
        <w:rPr>
          <w:lang w:val="en-US"/>
        </w:rPr>
      </w:pPr>
      <w:r w:rsidRPr="00685966">
        <w:rPr>
          <w:b/>
          <w:lang w:val="en-US"/>
        </w:rPr>
        <w:t>Cudnoch-Jedrzejewska A</w:t>
      </w:r>
      <w:r w:rsidR="00630179" w:rsidRPr="00630179">
        <w:rPr>
          <w:lang w:val="en-US"/>
        </w:rPr>
        <w:t>, Czarzasta K, Puchalska L, Dobrych J, Borowik O, Pachucki J, Szczepanska-Sadowska E. Angiotensin converting enzyme inhibition reduces cardiovascular responses to acute stress in myocardially infarcted and chronically stressed rats. BioMed Res Int. 2014; 2014: 385082. doi: 10.1155/2014/385082</w:t>
      </w:r>
    </w:p>
    <w:p w14:paraId="62EF2898" w14:textId="0E1F1167" w:rsidR="00630179" w:rsidRDefault="00685966" w:rsidP="00630179">
      <w:pPr>
        <w:pStyle w:val="ListParagraph"/>
        <w:numPr>
          <w:ilvl w:val="0"/>
          <w:numId w:val="38"/>
        </w:numPr>
        <w:rPr>
          <w:lang w:val="en-US"/>
        </w:rPr>
      </w:pPr>
      <w:r w:rsidRPr="00685966">
        <w:rPr>
          <w:b/>
          <w:lang w:val="en-US"/>
        </w:rPr>
        <w:t>Cudnoch-Jedrzejewska A</w:t>
      </w:r>
      <w:r w:rsidR="00630179" w:rsidRPr="00630179">
        <w:rPr>
          <w:lang w:val="en-US"/>
        </w:rPr>
        <w:t>, Puchalska L, Szczepanska-Sadowska E, Wsol A, Kowalewski S, Czarzasta K. The effect of blockade of the central V1 vasopressin receptors on anhedonia in chronically stressed infarcted and non-infarcted rats. Physiol Behav. 2014;135:208-14.</w:t>
      </w:r>
    </w:p>
    <w:p w14:paraId="42645E60" w14:textId="0913B33D" w:rsidR="00E9407D" w:rsidRDefault="00E9407D" w:rsidP="00E9407D">
      <w:pPr>
        <w:pStyle w:val="ListParagraph"/>
        <w:numPr>
          <w:ilvl w:val="0"/>
          <w:numId w:val="38"/>
        </w:numPr>
        <w:rPr>
          <w:lang w:val="en-US"/>
        </w:rPr>
      </w:pPr>
      <w:r w:rsidRPr="00630179">
        <w:rPr>
          <w:lang w:val="en-US"/>
        </w:rPr>
        <w:t xml:space="preserve">Czarzasta K, </w:t>
      </w:r>
      <w:r w:rsidRPr="00685966">
        <w:rPr>
          <w:b/>
          <w:lang w:val="en-US"/>
        </w:rPr>
        <w:t>Cudnoch-Jedrzejewska A</w:t>
      </w:r>
      <w:r w:rsidRPr="00630179">
        <w:rPr>
          <w:lang w:val="en-US"/>
        </w:rPr>
        <w:t>. The role of the apelinergic</w:t>
      </w:r>
      <w:r w:rsidRPr="00685966">
        <w:rPr>
          <w:b/>
          <w:lang w:val="en-US"/>
        </w:rPr>
        <w:t xml:space="preserve"> </w:t>
      </w:r>
      <w:r w:rsidRPr="00630179">
        <w:rPr>
          <w:lang w:val="en-US"/>
        </w:rPr>
        <w:t>and</w:t>
      </w:r>
      <w:r w:rsidRPr="00685966">
        <w:rPr>
          <w:b/>
          <w:lang w:val="en-US"/>
        </w:rPr>
        <w:t xml:space="preserve"> </w:t>
      </w:r>
      <w:r w:rsidRPr="00630179">
        <w:rPr>
          <w:lang w:val="en-US"/>
        </w:rPr>
        <w:t>vasopressinergic</w:t>
      </w:r>
      <w:r w:rsidRPr="00685966">
        <w:rPr>
          <w:b/>
          <w:lang w:val="en-US"/>
        </w:rPr>
        <w:t xml:space="preserve"> </w:t>
      </w:r>
      <w:r w:rsidRPr="00630179">
        <w:rPr>
          <w:lang w:val="en-US"/>
        </w:rPr>
        <w:t>systems</w:t>
      </w:r>
      <w:r w:rsidRPr="00685966">
        <w:rPr>
          <w:b/>
          <w:lang w:val="en-US"/>
        </w:rPr>
        <w:t xml:space="preserve"> </w:t>
      </w:r>
      <w:r w:rsidRPr="00630179">
        <w:rPr>
          <w:lang w:val="en-US"/>
        </w:rPr>
        <w:t>in</w:t>
      </w:r>
      <w:r w:rsidRPr="00685966">
        <w:rPr>
          <w:b/>
          <w:lang w:val="en-US"/>
        </w:rPr>
        <w:t xml:space="preserve"> </w:t>
      </w:r>
      <w:r w:rsidRPr="00630179">
        <w:rPr>
          <w:lang w:val="en-US"/>
        </w:rPr>
        <w:t>the regulation</w:t>
      </w:r>
      <w:r w:rsidRPr="00685966">
        <w:rPr>
          <w:b/>
          <w:lang w:val="en-US"/>
        </w:rPr>
        <w:t xml:space="preserve"> </w:t>
      </w:r>
      <w:r w:rsidRPr="00630179">
        <w:rPr>
          <w:lang w:val="en-US"/>
        </w:rPr>
        <w:t>of the</w:t>
      </w:r>
      <w:r w:rsidRPr="00685966">
        <w:rPr>
          <w:b/>
          <w:lang w:val="en-US"/>
        </w:rPr>
        <w:t xml:space="preserve"> </w:t>
      </w:r>
      <w:r w:rsidRPr="00630179">
        <w:rPr>
          <w:lang w:val="en-US"/>
        </w:rPr>
        <w:t>cardiovascular system</w:t>
      </w:r>
      <w:r w:rsidRPr="00685966">
        <w:rPr>
          <w:b/>
          <w:lang w:val="en-US"/>
        </w:rPr>
        <w:t xml:space="preserve"> </w:t>
      </w:r>
      <w:r w:rsidRPr="00630179">
        <w:rPr>
          <w:lang w:val="en-US"/>
        </w:rPr>
        <w:t>and</w:t>
      </w:r>
      <w:r w:rsidRPr="00685966">
        <w:rPr>
          <w:b/>
          <w:lang w:val="en-US"/>
        </w:rPr>
        <w:t xml:space="preserve"> </w:t>
      </w:r>
      <w:r w:rsidRPr="00630179">
        <w:rPr>
          <w:lang w:val="en-US"/>
        </w:rPr>
        <w:t>the pathogenesis of</w:t>
      </w:r>
      <w:r w:rsidRPr="00685966">
        <w:rPr>
          <w:b/>
          <w:lang w:val="en-US"/>
        </w:rPr>
        <w:t xml:space="preserve"> </w:t>
      </w:r>
      <w:r w:rsidRPr="00630179">
        <w:rPr>
          <w:lang w:val="en-US"/>
        </w:rPr>
        <w:t>cardiovascular</w:t>
      </w:r>
      <w:r w:rsidRPr="00685966">
        <w:rPr>
          <w:b/>
          <w:lang w:val="en-US"/>
        </w:rPr>
        <w:t xml:space="preserve"> </w:t>
      </w:r>
      <w:r>
        <w:rPr>
          <w:lang w:val="en-US"/>
        </w:rPr>
        <w:t>disease. Kardiol Pol</w:t>
      </w:r>
      <w:r w:rsidRPr="00630179">
        <w:rPr>
          <w:lang w:val="en-US"/>
        </w:rPr>
        <w:t>. 2014;72(2):122-5.</w:t>
      </w:r>
    </w:p>
    <w:p w14:paraId="43F918F6" w14:textId="264EFC5F" w:rsidR="00E9407D" w:rsidRPr="00E9407D" w:rsidRDefault="00E9407D" w:rsidP="00E9407D">
      <w:pPr>
        <w:pStyle w:val="ListParagraph"/>
        <w:numPr>
          <w:ilvl w:val="0"/>
          <w:numId w:val="38"/>
        </w:numPr>
        <w:rPr>
          <w:lang w:val="en-US"/>
        </w:rPr>
      </w:pPr>
      <w:r w:rsidRPr="00630179">
        <w:rPr>
          <w:lang w:val="en-US"/>
        </w:rPr>
        <w:t xml:space="preserve">Szczepanska-Sadowska E, </w:t>
      </w:r>
      <w:r w:rsidRPr="00685966">
        <w:rPr>
          <w:b/>
          <w:lang w:val="en-US"/>
        </w:rPr>
        <w:t>Cudnoch-Jedrzejewska A</w:t>
      </w:r>
      <w:r w:rsidRPr="00630179">
        <w:rPr>
          <w:lang w:val="en-US"/>
        </w:rPr>
        <w:t>, Wsol A, Czarzasta K. Significance of neuropeptides for coexistence of disturbances</w:t>
      </w:r>
      <w:r w:rsidRPr="00685966">
        <w:rPr>
          <w:b/>
          <w:lang w:val="en-US"/>
        </w:rPr>
        <w:t xml:space="preserve"> </w:t>
      </w:r>
      <w:r w:rsidRPr="00630179">
        <w:rPr>
          <w:lang w:val="en-US"/>
        </w:rPr>
        <w:t>in</w:t>
      </w:r>
      <w:r w:rsidRPr="00685966">
        <w:rPr>
          <w:b/>
          <w:lang w:val="en-US"/>
        </w:rPr>
        <w:t xml:space="preserve"> </w:t>
      </w:r>
      <w:r w:rsidRPr="00630179">
        <w:rPr>
          <w:lang w:val="en-US"/>
        </w:rPr>
        <w:t>central</w:t>
      </w:r>
      <w:r w:rsidRPr="00685966">
        <w:rPr>
          <w:b/>
          <w:lang w:val="en-US"/>
        </w:rPr>
        <w:t xml:space="preserve"> </w:t>
      </w:r>
      <w:r w:rsidRPr="00630179">
        <w:rPr>
          <w:lang w:val="en-US"/>
        </w:rPr>
        <w:t>cardiovascular control</w:t>
      </w:r>
      <w:r w:rsidRPr="00685966">
        <w:rPr>
          <w:b/>
          <w:lang w:val="en-US"/>
        </w:rPr>
        <w:t xml:space="preserve"> </w:t>
      </w:r>
      <w:r w:rsidRPr="00630179">
        <w:rPr>
          <w:lang w:val="en-US"/>
        </w:rPr>
        <w:t>in</w:t>
      </w:r>
      <w:r w:rsidRPr="00685966">
        <w:rPr>
          <w:b/>
          <w:lang w:val="en-US"/>
        </w:rPr>
        <w:t xml:space="preserve"> </w:t>
      </w:r>
      <w:r w:rsidRPr="00630179">
        <w:rPr>
          <w:lang w:val="en-US"/>
        </w:rPr>
        <w:t>heart failure, stress and depression. J Clin Exp Cardiolog. 2014;5(6):1000313.</w:t>
      </w:r>
    </w:p>
    <w:p w14:paraId="0BF5356D" w14:textId="700E718C" w:rsidR="00630179" w:rsidRDefault="00685966" w:rsidP="00630179">
      <w:pPr>
        <w:pStyle w:val="ListParagraph"/>
        <w:numPr>
          <w:ilvl w:val="0"/>
          <w:numId w:val="38"/>
        </w:numPr>
        <w:rPr>
          <w:lang w:val="en-US"/>
        </w:rPr>
      </w:pPr>
      <w:r w:rsidRPr="00685966">
        <w:rPr>
          <w:b/>
          <w:lang w:val="en-US"/>
        </w:rPr>
        <w:t>Cudnoch-Jedrzejewska A</w:t>
      </w:r>
      <w:r w:rsidR="00630179" w:rsidRPr="00630179">
        <w:rPr>
          <w:lang w:val="en-US"/>
        </w:rPr>
        <w:t>, Gomółka R, Szczepanska-Sadowska E, Czarzasta K, Wrzesień R,</w:t>
      </w:r>
      <w:r w:rsidRPr="00685966">
        <w:rPr>
          <w:b/>
          <w:lang w:val="en-US"/>
        </w:rPr>
        <w:t xml:space="preserve"> </w:t>
      </w:r>
      <w:r w:rsidR="00630179" w:rsidRPr="00630179">
        <w:rPr>
          <w:lang w:val="en-US"/>
        </w:rPr>
        <w:t>Koperski L, Puchalska L, Wsol A. High-fat diet and chronić stress reduce central pressor and tachycardic effects of apelin in Sprague-Dawley rats. Clin Exp Pharmacol Physiol. 2015;42(1):52-62.</w:t>
      </w:r>
    </w:p>
    <w:p w14:paraId="6A65F052" w14:textId="33E6ECDC" w:rsidR="00E9407D" w:rsidRPr="00E9407D" w:rsidRDefault="00E9407D" w:rsidP="00E9407D">
      <w:pPr>
        <w:pStyle w:val="ListParagraph"/>
        <w:numPr>
          <w:ilvl w:val="0"/>
          <w:numId w:val="38"/>
        </w:numPr>
      </w:pPr>
      <w:r w:rsidRPr="00630179">
        <w:rPr>
          <w:lang w:val="en-US"/>
        </w:rPr>
        <w:t xml:space="preserve">Borowik 0, Mamcarz A, </w:t>
      </w:r>
      <w:r w:rsidRPr="00685966">
        <w:rPr>
          <w:b/>
          <w:lang w:val="en-US"/>
        </w:rPr>
        <w:t>Cudnoch-Jedrzejewska A</w:t>
      </w:r>
      <w:r w:rsidRPr="00630179">
        <w:rPr>
          <w:lang w:val="en-US"/>
        </w:rPr>
        <w:t xml:space="preserve">. The role of vasopressinergic system in metabolic syndrome. </w:t>
      </w:r>
      <w:r>
        <w:t>Kardiol. Pol. 2015;73(6):383-6.</w:t>
      </w:r>
    </w:p>
    <w:p w14:paraId="590F40C8" w14:textId="14837001" w:rsidR="00630179" w:rsidRPr="00630179" w:rsidRDefault="00630179" w:rsidP="00630179">
      <w:pPr>
        <w:pStyle w:val="ListParagraph"/>
        <w:numPr>
          <w:ilvl w:val="0"/>
          <w:numId w:val="38"/>
        </w:numPr>
        <w:rPr>
          <w:lang w:val="en-US"/>
        </w:rPr>
      </w:pPr>
      <w:r w:rsidRPr="00630179">
        <w:rPr>
          <w:lang w:val="en-US"/>
        </w:rPr>
        <w:t xml:space="preserve">Milik E, </w:t>
      </w:r>
      <w:r w:rsidR="00685966" w:rsidRPr="00685966">
        <w:rPr>
          <w:b/>
          <w:lang w:val="en-US"/>
        </w:rPr>
        <w:t>Cudnoch-Jedrzejewska A</w:t>
      </w:r>
      <w:r w:rsidRPr="00630179">
        <w:rPr>
          <w:lang w:val="en-US"/>
        </w:rPr>
        <w:t>, Szczepanska-Sadowska E. Chronić mild stress upregulates AT1 receptors mRNA expression in the brain and</w:t>
      </w:r>
      <w:r w:rsidR="00E9407D">
        <w:rPr>
          <w:lang w:val="en-US"/>
        </w:rPr>
        <w:t xml:space="preserve"> kidney. Psychosom. Med. 2015. d</w:t>
      </w:r>
      <w:r w:rsidRPr="00630179">
        <w:rPr>
          <w:lang w:val="en-US"/>
        </w:rPr>
        <w:t>oi 10.1097/PSY.0000000000000269</w:t>
      </w:r>
    </w:p>
    <w:p w14:paraId="39351C9D" w14:textId="4225AF60" w:rsidR="00630179" w:rsidRPr="00630179" w:rsidRDefault="00630179" w:rsidP="00630179">
      <w:pPr>
        <w:pStyle w:val="ListParagraph"/>
        <w:numPr>
          <w:ilvl w:val="0"/>
          <w:numId w:val="38"/>
        </w:numPr>
        <w:rPr>
          <w:lang w:val="en-US"/>
        </w:rPr>
      </w:pPr>
      <w:r w:rsidRPr="00630179">
        <w:rPr>
          <w:lang w:val="en-US"/>
        </w:rPr>
        <w:t xml:space="preserve">Wsol A, Kasarello K, Kuch M, Gala K, </w:t>
      </w:r>
      <w:r w:rsidR="00685966" w:rsidRPr="00685966">
        <w:rPr>
          <w:b/>
          <w:lang w:val="en-US"/>
        </w:rPr>
        <w:t>Cudnoch-Jedrzejewska A</w:t>
      </w:r>
      <w:r w:rsidRPr="00630179">
        <w:rPr>
          <w:lang w:val="en-US"/>
        </w:rPr>
        <w:t xml:space="preserve">. Increased Activity of the Intracardiac Oxytocinergic System in the Development of Postinfarction Heart Failure. Biomed Res Int. 2016;2016:3652068 </w:t>
      </w:r>
    </w:p>
    <w:p w14:paraId="45977259" w14:textId="543114F5" w:rsidR="00630179" w:rsidRPr="00630179" w:rsidRDefault="00630179" w:rsidP="00630179">
      <w:pPr>
        <w:pStyle w:val="ListParagraph"/>
        <w:numPr>
          <w:ilvl w:val="0"/>
          <w:numId w:val="38"/>
        </w:numPr>
        <w:rPr>
          <w:lang w:val="en-US"/>
        </w:rPr>
      </w:pPr>
      <w:r w:rsidRPr="00630179">
        <w:rPr>
          <w:lang w:val="en-US"/>
        </w:rPr>
        <w:t xml:space="preserve">Dabrowski FA, Jarmuzek P, Gondek A, </w:t>
      </w:r>
      <w:r w:rsidR="00685966" w:rsidRPr="00685966">
        <w:rPr>
          <w:b/>
          <w:lang w:val="en-US"/>
        </w:rPr>
        <w:t>Cudnoch-Jedrzejewska A</w:t>
      </w:r>
      <w:r w:rsidRPr="00630179">
        <w:rPr>
          <w:lang w:val="en-US"/>
        </w:rPr>
        <w:t>, Bomba-Opon D, Wielgos M. First and third trimester serum concentrations of adropin and copeptin in gestational diabetes mellitus and normal pregnancy. Ginekol Pol. 2016;87(9):629-634. doi: 10.5603/GP.2016.0057.</w:t>
      </w:r>
    </w:p>
    <w:p w14:paraId="5E0AACD4" w14:textId="116C8798" w:rsidR="00630179" w:rsidRPr="00630179" w:rsidRDefault="00630179" w:rsidP="00630179">
      <w:pPr>
        <w:pStyle w:val="ListParagraph"/>
        <w:numPr>
          <w:ilvl w:val="0"/>
          <w:numId w:val="38"/>
        </w:numPr>
        <w:rPr>
          <w:lang w:val="en-US"/>
        </w:rPr>
      </w:pPr>
      <w:r w:rsidRPr="00630179">
        <w:rPr>
          <w:lang w:val="en-US"/>
        </w:rPr>
        <w:t xml:space="preserve">Borodzicz S, Rudnicka L, Mirowska-Guzel D, </w:t>
      </w:r>
      <w:r w:rsidR="00685966" w:rsidRPr="00685966">
        <w:rPr>
          <w:b/>
          <w:lang w:val="en-US"/>
        </w:rPr>
        <w:t>Cudnoch-Jedrzejewska A</w:t>
      </w:r>
      <w:r w:rsidRPr="00630179">
        <w:rPr>
          <w:lang w:val="en-US"/>
        </w:rPr>
        <w:t xml:space="preserve">. The role of epidermal sphingolipids in dermatologic diseases. Lipids Health Dis. 2016 Jan 19;15:13. doi: 10.1186/s12944-016-0178-7. </w:t>
      </w:r>
    </w:p>
    <w:p w14:paraId="2FDAC94F" w14:textId="77777777" w:rsidR="00E9407D" w:rsidRDefault="00630179" w:rsidP="00E9407D">
      <w:pPr>
        <w:pStyle w:val="ListParagraph"/>
        <w:numPr>
          <w:ilvl w:val="0"/>
          <w:numId w:val="38"/>
        </w:numPr>
        <w:rPr>
          <w:lang w:val="en-US"/>
        </w:rPr>
      </w:pPr>
      <w:r w:rsidRPr="00630179">
        <w:rPr>
          <w:lang w:val="en-US"/>
        </w:rPr>
        <w:t xml:space="preserve">Czarzasta K, </w:t>
      </w:r>
      <w:r w:rsidR="00685966" w:rsidRPr="00685966">
        <w:rPr>
          <w:b/>
          <w:lang w:val="en-US"/>
        </w:rPr>
        <w:t>Cudnoch-Jedrzejewska A</w:t>
      </w:r>
      <w:r w:rsidRPr="00630179">
        <w:rPr>
          <w:lang w:val="en-US"/>
        </w:rPr>
        <w:t xml:space="preserve">, Szczepanska-Sadowska E, Fus L, Puchalska L, Gondek A, Dobruch J, Gomolka R, Wrzesien R, Zera T, Gornicka B, Kuch M. The role of apelin in central cardiovascular regulation in rats with post-infarct heart failure </w:t>
      </w:r>
      <w:r w:rsidRPr="00630179">
        <w:rPr>
          <w:lang w:val="en-US"/>
        </w:rPr>
        <w:lastRenderedPageBreak/>
        <w:t>maintained on a normal fat or high fat diet. Clin Exp Pharmacol Physiol. 2016 Oct;43(10):983-94. doi: 10.1111/1440-1681.12617.</w:t>
      </w:r>
    </w:p>
    <w:p w14:paraId="21C8E0F3" w14:textId="7B4A86DC" w:rsidR="00E374AB" w:rsidRPr="00E9407D" w:rsidRDefault="00630179" w:rsidP="00E9407D">
      <w:pPr>
        <w:pStyle w:val="ListParagraph"/>
        <w:numPr>
          <w:ilvl w:val="0"/>
          <w:numId w:val="38"/>
        </w:numPr>
        <w:rPr>
          <w:lang w:val="en-US"/>
        </w:rPr>
      </w:pPr>
      <w:r w:rsidRPr="00E9407D">
        <w:rPr>
          <w:lang w:val="en-US"/>
        </w:rPr>
        <w:t>Szc</w:t>
      </w:r>
      <w:r w:rsidRPr="00E9407D">
        <w:rPr>
          <w:color w:val="000000" w:themeColor="text1"/>
          <w:lang w:val="en-US"/>
        </w:rPr>
        <w:t xml:space="preserve">zepanska-Sadowska E, Zera T, Sosnowski P, </w:t>
      </w:r>
      <w:r w:rsidR="00685966" w:rsidRPr="00E9407D">
        <w:rPr>
          <w:b/>
          <w:color w:val="000000" w:themeColor="text1"/>
          <w:lang w:val="en-US"/>
        </w:rPr>
        <w:t>Cudnoch-Jedrzejewska A</w:t>
      </w:r>
      <w:r w:rsidRPr="00E9407D">
        <w:rPr>
          <w:color w:val="000000" w:themeColor="text1"/>
          <w:lang w:val="en-US"/>
        </w:rPr>
        <w:t xml:space="preserve">, Puszko A, Misicka A. Vasopressin and Related Peptides; Potential Value in Diagnosis, Prognosis and Treatment of Clinical Disorders. Curr Drug Metab. </w:t>
      </w:r>
      <w:r w:rsidR="00E9407D" w:rsidRPr="00E9407D">
        <w:rPr>
          <w:color w:val="000000"/>
          <w:shd w:val="clear" w:color="auto" w:fill="FFFFFF"/>
          <w:lang w:val="cs-CZ"/>
        </w:rPr>
        <w:t>2017;18(4):306-345. doi: 10.2174/1389200218666170119145900.</w:t>
      </w:r>
    </w:p>
    <w:p w14:paraId="794C8FB4" w14:textId="297931E2" w:rsidR="00E374AB" w:rsidRPr="00E9407D" w:rsidRDefault="00E374AB" w:rsidP="00E374AB">
      <w:pPr>
        <w:pStyle w:val="desc"/>
        <w:numPr>
          <w:ilvl w:val="0"/>
          <w:numId w:val="38"/>
        </w:numPr>
        <w:spacing w:before="0" w:beforeAutospacing="0" w:after="0" w:afterAutospacing="0"/>
        <w:rPr>
          <w:rFonts w:ascii="Times New Roman" w:hAnsi="Times New Roman"/>
          <w:color w:val="000000"/>
          <w:sz w:val="24"/>
          <w:szCs w:val="24"/>
        </w:rPr>
      </w:pPr>
      <w:r w:rsidRPr="00E9407D">
        <w:rPr>
          <w:rFonts w:ascii="Times New Roman" w:hAnsi="Times New Roman"/>
          <w:color w:val="000000"/>
          <w:sz w:val="24"/>
          <w:szCs w:val="24"/>
        </w:rPr>
        <w:t>Kowara M,</w:t>
      </w:r>
      <w:r w:rsidRPr="00E9407D">
        <w:rPr>
          <w:rStyle w:val="apple-converted-space"/>
          <w:rFonts w:ascii="Times New Roman" w:hAnsi="Times New Roman"/>
          <w:color w:val="000000"/>
          <w:sz w:val="24"/>
          <w:szCs w:val="24"/>
        </w:rPr>
        <w:t> </w:t>
      </w:r>
      <w:r w:rsidRPr="00E9407D">
        <w:rPr>
          <w:rFonts w:ascii="Times New Roman" w:hAnsi="Times New Roman"/>
          <w:b/>
          <w:bCs/>
          <w:color w:val="000000"/>
          <w:sz w:val="24"/>
          <w:szCs w:val="24"/>
        </w:rPr>
        <w:t>Cudnoch-Jedrzejewska</w:t>
      </w:r>
      <w:r w:rsidRPr="00E9407D">
        <w:rPr>
          <w:rStyle w:val="apple-converted-space"/>
          <w:rFonts w:ascii="Times New Roman" w:hAnsi="Times New Roman"/>
          <w:color w:val="000000"/>
          <w:sz w:val="24"/>
          <w:szCs w:val="24"/>
        </w:rPr>
        <w:t> </w:t>
      </w:r>
      <w:r w:rsidRPr="00E9407D">
        <w:rPr>
          <w:rFonts w:ascii="Times New Roman" w:hAnsi="Times New Roman"/>
          <w:color w:val="000000"/>
          <w:sz w:val="24"/>
          <w:szCs w:val="24"/>
        </w:rPr>
        <w:t xml:space="preserve">A, Opolski G, Wlodarski P. </w:t>
      </w:r>
      <w:hyperlink r:id="rId9" w:history="1">
        <w:r w:rsidRPr="00E9407D">
          <w:rPr>
            <w:rStyle w:val="Hyperlink"/>
            <w:rFonts w:ascii="Times New Roman" w:hAnsi="Times New Roman"/>
            <w:color w:val="642A8F"/>
            <w:sz w:val="24"/>
            <w:szCs w:val="24"/>
            <w:u w:val="none"/>
          </w:rPr>
          <w:t>MicroRNA regulation of extracellular matrix components in the process of atherosclerotic plaque destabilization.</w:t>
        </w:r>
      </w:hyperlink>
      <w:r w:rsidRPr="00E9407D">
        <w:rPr>
          <w:rFonts w:ascii="Times New Roman" w:hAnsi="Times New Roman"/>
          <w:color w:val="000000"/>
          <w:sz w:val="24"/>
          <w:szCs w:val="24"/>
        </w:rPr>
        <w:t xml:space="preserve"> </w:t>
      </w:r>
      <w:r w:rsidRPr="00E9407D">
        <w:rPr>
          <w:rStyle w:val="jrnl"/>
          <w:rFonts w:ascii="Times New Roman" w:hAnsi="Times New Roman"/>
          <w:color w:val="000000"/>
          <w:sz w:val="24"/>
          <w:szCs w:val="24"/>
        </w:rPr>
        <w:t>Clin Exp Pharmacol Physiol</w:t>
      </w:r>
      <w:r w:rsidRPr="00E9407D">
        <w:rPr>
          <w:rFonts w:ascii="Times New Roman" w:hAnsi="Times New Roman"/>
          <w:color w:val="000000"/>
          <w:sz w:val="24"/>
          <w:szCs w:val="24"/>
        </w:rPr>
        <w:t>. 2017 Jul;44(7):711-718. doi: 10.1111/1440-1681.12772.</w:t>
      </w:r>
    </w:p>
    <w:p w14:paraId="65DC3645" w14:textId="44CF1E8E" w:rsidR="00E374AB" w:rsidRPr="00E9407D" w:rsidRDefault="00E374AB" w:rsidP="00E374AB">
      <w:pPr>
        <w:pStyle w:val="desc"/>
        <w:numPr>
          <w:ilvl w:val="0"/>
          <w:numId w:val="38"/>
        </w:numPr>
        <w:spacing w:before="0" w:beforeAutospacing="0" w:after="0" w:afterAutospacing="0"/>
        <w:rPr>
          <w:rFonts w:ascii="Times New Roman" w:hAnsi="Times New Roman"/>
          <w:color w:val="000000" w:themeColor="text1"/>
          <w:sz w:val="24"/>
          <w:szCs w:val="24"/>
        </w:rPr>
      </w:pPr>
      <w:r w:rsidRPr="00E9407D">
        <w:rPr>
          <w:rFonts w:ascii="Times New Roman" w:hAnsi="Times New Roman"/>
          <w:color w:val="000000" w:themeColor="text1"/>
          <w:sz w:val="24"/>
          <w:szCs w:val="24"/>
        </w:rPr>
        <w:t xml:space="preserve">Jagodzińska A, Gondek A, Pietrzak B, </w:t>
      </w:r>
      <w:r w:rsidRPr="00E9407D">
        <w:rPr>
          <w:rFonts w:ascii="Times New Roman" w:hAnsi="Times New Roman"/>
          <w:b/>
          <w:color w:val="000000" w:themeColor="text1"/>
          <w:sz w:val="24"/>
          <w:szCs w:val="24"/>
        </w:rPr>
        <w:t>Cudnoch-Jędrzejewska A</w:t>
      </w:r>
      <w:r w:rsidRPr="00E9407D">
        <w:rPr>
          <w:rFonts w:ascii="Times New Roman" w:hAnsi="Times New Roman"/>
          <w:color w:val="000000" w:themeColor="text1"/>
          <w:sz w:val="24"/>
          <w:szCs w:val="24"/>
        </w:rPr>
        <w:t xml:space="preserve">, Mamcarz A, Wielgoś M. </w:t>
      </w:r>
      <w:hyperlink r:id="rId10" w:history="1">
        <w:r w:rsidRPr="00E9407D">
          <w:rPr>
            <w:rStyle w:val="Hyperlink"/>
            <w:rFonts w:ascii="Times New Roman" w:hAnsi="Times New Roman"/>
            <w:color w:val="000000" w:themeColor="text1"/>
            <w:sz w:val="24"/>
            <w:szCs w:val="24"/>
            <w:u w:val="none"/>
          </w:rPr>
          <w:t>Peripartum cardiomyopathy - from pathogenesis to treatment.</w:t>
        </w:r>
      </w:hyperlink>
      <w:r w:rsidRPr="00E9407D">
        <w:rPr>
          <w:rFonts w:ascii="Times New Roman" w:hAnsi="Times New Roman"/>
          <w:color w:val="000000" w:themeColor="text1"/>
          <w:sz w:val="24"/>
          <w:szCs w:val="24"/>
        </w:rPr>
        <w:t xml:space="preserve"> </w:t>
      </w:r>
      <w:r w:rsidRPr="00E9407D">
        <w:rPr>
          <w:rStyle w:val="jrnl"/>
          <w:rFonts w:ascii="Times New Roman" w:hAnsi="Times New Roman"/>
          <w:color w:val="000000" w:themeColor="text1"/>
          <w:sz w:val="24"/>
          <w:szCs w:val="24"/>
        </w:rPr>
        <w:t>J Perinat Med</w:t>
      </w:r>
      <w:r w:rsidRPr="00E9407D">
        <w:rPr>
          <w:rFonts w:ascii="Times New Roman" w:hAnsi="Times New Roman"/>
          <w:color w:val="000000" w:themeColor="text1"/>
          <w:sz w:val="24"/>
          <w:szCs w:val="24"/>
        </w:rPr>
        <w:t>. 2017 May 10. pii: /j/jpme.ahead-of-print/jpm-2016-0247/jpm-2016-0247.xml. doi: 10.1515/jpm-2016-0247.</w:t>
      </w:r>
    </w:p>
    <w:p w14:paraId="297B8218" w14:textId="24BF74A4" w:rsidR="00E374AB" w:rsidRPr="00E9407D" w:rsidRDefault="00E374AB" w:rsidP="00E374AB">
      <w:pPr>
        <w:pStyle w:val="desc"/>
        <w:numPr>
          <w:ilvl w:val="0"/>
          <w:numId w:val="38"/>
        </w:numPr>
        <w:spacing w:before="0" w:beforeAutospacing="0" w:after="0" w:afterAutospacing="0"/>
        <w:rPr>
          <w:rFonts w:ascii="Times New Roman" w:hAnsi="Times New Roman"/>
          <w:color w:val="000000" w:themeColor="text1"/>
          <w:sz w:val="24"/>
          <w:szCs w:val="24"/>
        </w:rPr>
      </w:pPr>
      <w:r w:rsidRPr="00E9407D">
        <w:rPr>
          <w:rFonts w:ascii="Times New Roman" w:hAnsi="Times New Roman"/>
          <w:color w:val="000000"/>
          <w:sz w:val="24"/>
          <w:szCs w:val="24"/>
        </w:rPr>
        <w:t>Slomko W, Slomko J, Kowalik T, Klawe JJ, Tafil-Klawe M,</w:t>
      </w:r>
      <w:r w:rsidRPr="00E9407D">
        <w:rPr>
          <w:rStyle w:val="apple-converted-space"/>
          <w:rFonts w:ascii="Times New Roman" w:hAnsi="Times New Roman"/>
          <w:color w:val="000000"/>
          <w:sz w:val="24"/>
          <w:szCs w:val="24"/>
        </w:rPr>
        <w:t> </w:t>
      </w:r>
      <w:r w:rsidRPr="00E9407D">
        <w:rPr>
          <w:rFonts w:ascii="Times New Roman" w:hAnsi="Times New Roman"/>
          <w:b/>
          <w:bCs/>
          <w:color w:val="000000"/>
          <w:sz w:val="24"/>
          <w:szCs w:val="24"/>
        </w:rPr>
        <w:t>Cudnoch-Jedrzejewska</w:t>
      </w:r>
      <w:r w:rsidRPr="00E9407D">
        <w:rPr>
          <w:rStyle w:val="apple-converted-space"/>
          <w:rFonts w:ascii="Times New Roman" w:hAnsi="Times New Roman"/>
          <w:color w:val="000000"/>
          <w:sz w:val="24"/>
          <w:szCs w:val="24"/>
        </w:rPr>
        <w:t> </w:t>
      </w:r>
      <w:r w:rsidRPr="00E9407D">
        <w:rPr>
          <w:rFonts w:ascii="Times New Roman" w:hAnsi="Times New Roman"/>
          <w:color w:val="000000"/>
          <w:sz w:val="24"/>
          <w:szCs w:val="24"/>
        </w:rPr>
        <w:t xml:space="preserve">A, Newton JL, Zalewski P. </w:t>
      </w:r>
      <w:hyperlink r:id="rId11" w:history="1">
        <w:r w:rsidRPr="00E9407D">
          <w:rPr>
            <w:rStyle w:val="Hyperlink"/>
            <w:rFonts w:ascii="Times New Roman" w:hAnsi="Times New Roman"/>
            <w:color w:val="642A8F"/>
            <w:sz w:val="24"/>
            <w:szCs w:val="24"/>
            <w:u w:val="none"/>
          </w:rPr>
          <w:t>Long-term high intensity sport practice modulates adaptative changes in athletes heart and in the autonomic nervous system profile.</w:t>
        </w:r>
      </w:hyperlink>
      <w:r w:rsidRPr="00E9407D">
        <w:rPr>
          <w:rFonts w:ascii="Times New Roman" w:hAnsi="Times New Roman"/>
          <w:color w:val="000000"/>
          <w:sz w:val="24"/>
          <w:szCs w:val="24"/>
        </w:rPr>
        <w:t xml:space="preserve"> </w:t>
      </w:r>
      <w:r w:rsidRPr="00E9407D">
        <w:rPr>
          <w:rStyle w:val="jrnl"/>
          <w:rFonts w:ascii="Times New Roman" w:hAnsi="Times New Roman"/>
          <w:color w:val="000000"/>
          <w:sz w:val="24"/>
          <w:szCs w:val="24"/>
        </w:rPr>
        <w:t>J Sports Med Phys Fitness</w:t>
      </w:r>
      <w:r w:rsidRPr="00E9407D">
        <w:rPr>
          <w:rFonts w:ascii="Times New Roman" w:hAnsi="Times New Roman"/>
          <w:color w:val="000000"/>
          <w:sz w:val="24"/>
          <w:szCs w:val="24"/>
        </w:rPr>
        <w:t xml:space="preserve">. 2017 May 5. doi: 10.23736/S0022-4707.17.07230-9. </w:t>
      </w:r>
    </w:p>
    <w:p w14:paraId="3611CB75" w14:textId="75249E1B" w:rsidR="00E374AB" w:rsidRPr="00E9407D" w:rsidRDefault="00E374AB" w:rsidP="00E374AB">
      <w:pPr>
        <w:pStyle w:val="Title1"/>
        <w:numPr>
          <w:ilvl w:val="0"/>
          <w:numId w:val="38"/>
        </w:numPr>
        <w:spacing w:before="0" w:beforeAutospacing="0" w:after="0" w:afterAutospacing="0"/>
        <w:rPr>
          <w:rFonts w:ascii="Times New Roman" w:hAnsi="Times New Roman"/>
          <w:color w:val="000000" w:themeColor="text1"/>
          <w:sz w:val="24"/>
          <w:szCs w:val="24"/>
        </w:rPr>
      </w:pPr>
      <w:r w:rsidRPr="00E9407D">
        <w:rPr>
          <w:rFonts w:ascii="Times New Roman" w:hAnsi="Times New Roman"/>
          <w:color w:val="000000" w:themeColor="text1"/>
          <w:sz w:val="24"/>
          <w:szCs w:val="24"/>
        </w:rPr>
        <w:t xml:space="preserve">Kasarełło K, </w:t>
      </w:r>
      <w:r w:rsidRPr="00E9407D">
        <w:rPr>
          <w:rFonts w:ascii="Times New Roman" w:hAnsi="Times New Roman"/>
          <w:b/>
          <w:color w:val="000000" w:themeColor="text1"/>
          <w:sz w:val="24"/>
          <w:szCs w:val="24"/>
        </w:rPr>
        <w:t>Cudnoch-Jędrzejewska A</w:t>
      </w:r>
      <w:r w:rsidRPr="00E9407D">
        <w:rPr>
          <w:rFonts w:ascii="Times New Roman" w:hAnsi="Times New Roman"/>
          <w:color w:val="000000" w:themeColor="text1"/>
          <w:sz w:val="24"/>
          <w:szCs w:val="24"/>
        </w:rPr>
        <w:t xml:space="preserve">, Członkowski A, Mirowska-Guzel D </w:t>
      </w:r>
      <w:hyperlink r:id="rId12" w:history="1">
        <w:r w:rsidRPr="00E9407D">
          <w:rPr>
            <w:rStyle w:val="Hyperlink"/>
            <w:rFonts w:ascii="Times New Roman" w:hAnsi="Times New Roman"/>
            <w:color w:val="000000" w:themeColor="text1"/>
            <w:sz w:val="24"/>
            <w:szCs w:val="24"/>
            <w:u w:val="none"/>
          </w:rPr>
          <w:t>Mechanism of action of three newly registered drugs for multiple sclerosis treatment.</w:t>
        </w:r>
      </w:hyperlink>
      <w:r w:rsidR="00E9407D">
        <w:rPr>
          <w:rFonts w:ascii="Times New Roman" w:hAnsi="Times New Roman"/>
          <w:color w:val="000000" w:themeColor="text1"/>
          <w:sz w:val="24"/>
          <w:szCs w:val="24"/>
        </w:rPr>
        <w:t xml:space="preserve"> </w:t>
      </w:r>
      <w:r w:rsidRPr="00E9407D">
        <w:rPr>
          <w:rStyle w:val="jrnl"/>
          <w:rFonts w:ascii="Times New Roman" w:hAnsi="Times New Roman"/>
          <w:color w:val="000000" w:themeColor="text1"/>
          <w:sz w:val="24"/>
          <w:szCs w:val="24"/>
        </w:rPr>
        <w:t>Pharmacol Rep</w:t>
      </w:r>
      <w:r w:rsidRPr="00E9407D">
        <w:rPr>
          <w:rFonts w:ascii="Times New Roman" w:hAnsi="Times New Roman"/>
          <w:color w:val="000000" w:themeColor="text1"/>
          <w:sz w:val="24"/>
          <w:szCs w:val="24"/>
        </w:rPr>
        <w:t>. 2017 Aug;69(4):702-708. doi: 10.1016/j.pharep.2017.02.017.</w:t>
      </w:r>
    </w:p>
    <w:p w14:paraId="31FD2CE6" w14:textId="21362AB9" w:rsidR="00E374AB" w:rsidRPr="00E9407D" w:rsidRDefault="00E374AB" w:rsidP="00E374AB">
      <w:pPr>
        <w:pStyle w:val="desc"/>
        <w:numPr>
          <w:ilvl w:val="0"/>
          <w:numId w:val="38"/>
        </w:numPr>
        <w:spacing w:before="0" w:beforeAutospacing="0" w:after="0" w:afterAutospacing="0"/>
        <w:rPr>
          <w:rFonts w:ascii="Times New Roman" w:hAnsi="Times New Roman"/>
          <w:color w:val="000000"/>
          <w:sz w:val="24"/>
          <w:szCs w:val="24"/>
        </w:rPr>
      </w:pPr>
      <w:r w:rsidRPr="00E9407D">
        <w:rPr>
          <w:rFonts w:ascii="Times New Roman" w:hAnsi="Times New Roman"/>
          <w:color w:val="000000"/>
          <w:sz w:val="24"/>
          <w:szCs w:val="24"/>
        </w:rPr>
        <w:t xml:space="preserve">Zawadka-Kunikowska M, Słomko J, Tafil-Klawe M, Klawe JJ, </w:t>
      </w:r>
      <w:r w:rsidRPr="00E9407D">
        <w:rPr>
          <w:rFonts w:ascii="Times New Roman" w:hAnsi="Times New Roman"/>
          <w:b/>
          <w:color w:val="000000"/>
          <w:sz w:val="24"/>
          <w:szCs w:val="24"/>
        </w:rPr>
        <w:t>Cudnoch-Jędrzejewska A,</w:t>
      </w:r>
      <w:r w:rsidRPr="00E9407D">
        <w:rPr>
          <w:rFonts w:ascii="Times New Roman" w:hAnsi="Times New Roman"/>
          <w:color w:val="000000"/>
          <w:sz w:val="24"/>
          <w:szCs w:val="24"/>
        </w:rPr>
        <w:t xml:space="preserve"> Newton JL, Zalewski P. </w:t>
      </w:r>
      <w:hyperlink r:id="rId13" w:history="1">
        <w:r w:rsidRPr="00E9407D">
          <w:rPr>
            <w:rStyle w:val="Hyperlink"/>
            <w:rFonts w:ascii="Times New Roman" w:hAnsi="Times New Roman"/>
            <w:color w:val="642A8F"/>
            <w:sz w:val="24"/>
            <w:szCs w:val="24"/>
            <w:u w:val="none"/>
          </w:rPr>
          <w:t>Role of peripheral vascular resistance as an indicator of cardiovascular abnormalities in patients with Parkinson's disease.</w:t>
        </w:r>
      </w:hyperlink>
      <w:r w:rsidRPr="00E9407D">
        <w:rPr>
          <w:rFonts w:ascii="Times New Roman" w:hAnsi="Times New Roman"/>
          <w:color w:val="000000"/>
          <w:sz w:val="24"/>
          <w:szCs w:val="24"/>
        </w:rPr>
        <w:t xml:space="preserve"> </w:t>
      </w:r>
      <w:r w:rsidRPr="00E9407D">
        <w:rPr>
          <w:rStyle w:val="jrnl"/>
          <w:rFonts w:ascii="Times New Roman" w:hAnsi="Times New Roman"/>
          <w:color w:val="000000"/>
          <w:sz w:val="24"/>
          <w:szCs w:val="24"/>
        </w:rPr>
        <w:t>Clin Exp Pharmacol Physiol</w:t>
      </w:r>
      <w:r w:rsidRPr="00E9407D">
        <w:rPr>
          <w:rFonts w:ascii="Times New Roman" w:hAnsi="Times New Roman"/>
          <w:color w:val="000000"/>
          <w:sz w:val="24"/>
          <w:szCs w:val="24"/>
        </w:rPr>
        <w:t>. 2017 Jul 5. doi: 10.1111/1440-1681.12809</w:t>
      </w:r>
    </w:p>
    <w:p w14:paraId="12203979" w14:textId="59F89F1E" w:rsidR="00E374AB" w:rsidRPr="00E9407D" w:rsidRDefault="00E374AB" w:rsidP="00E374AB">
      <w:pPr>
        <w:pStyle w:val="desc"/>
        <w:numPr>
          <w:ilvl w:val="0"/>
          <w:numId w:val="38"/>
        </w:numPr>
        <w:spacing w:before="0" w:beforeAutospacing="0" w:after="0" w:afterAutospacing="0"/>
        <w:rPr>
          <w:rFonts w:ascii="Times New Roman" w:hAnsi="Times New Roman"/>
          <w:color w:val="000000"/>
          <w:sz w:val="24"/>
          <w:szCs w:val="24"/>
        </w:rPr>
      </w:pPr>
      <w:r w:rsidRPr="00E9407D">
        <w:rPr>
          <w:rFonts w:ascii="Times New Roman" w:hAnsi="Times New Roman"/>
          <w:color w:val="000000"/>
          <w:sz w:val="24"/>
          <w:szCs w:val="24"/>
        </w:rPr>
        <w:t xml:space="preserve">Wujek-Krajewska E, </w:t>
      </w:r>
      <w:r w:rsidRPr="00E9407D">
        <w:rPr>
          <w:rFonts w:ascii="Times New Roman" w:hAnsi="Times New Roman"/>
          <w:b/>
          <w:color w:val="000000"/>
          <w:sz w:val="24"/>
          <w:szCs w:val="24"/>
        </w:rPr>
        <w:t>Cudnoch-Jędrzejewska A</w:t>
      </w:r>
      <w:r w:rsidRPr="00E9407D">
        <w:rPr>
          <w:rFonts w:ascii="Times New Roman" w:hAnsi="Times New Roman"/>
          <w:color w:val="000000"/>
          <w:sz w:val="24"/>
          <w:szCs w:val="24"/>
        </w:rPr>
        <w:t xml:space="preserve">, Puchalska L, Chybowska B, Janiszewski M, Klimczak D, Kuch M. </w:t>
      </w:r>
      <w:hyperlink r:id="rId14" w:history="1">
        <w:r w:rsidRPr="00E9407D">
          <w:rPr>
            <w:rStyle w:val="Hyperlink"/>
            <w:rFonts w:ascii="Times New Roman" w:hAnsi="Times New Roman"/>
            <w:color w:val="642A8F"/>
            <w:sz w:val="24"/>
            <w:szCs w:val="24"/>
            <w:u w:val="none"/>
          </w:rPr>
          <w:t>The influence of systemic cryotherapy on selected hemodynamic parameters and the assessment of the safety of its use in patients with successfully treated hypertension.</w:t>
        </w:r>
      </w:hyperlink>
      <w:r w:rsidRPr="00E9407D">
        <w:rPr>
          <w:rFonts w:ascii="Times New Roman" w:hAnsi="Times New Roman"/>
          <w:color w:val="000000"/>
          <w:sz w:val="24"/>
          <w:szCs w:val="24"/>
        </w:rPr>
        <w:t xml:space="preserve"> </w:t>
      </w:r>
      <w:r w:rsidRPr="00E9407D">
        <w:rPr>
          <w:rStyle w:val="jrnl"/>
          <w:rFonts w:ascii="Times New Roman" w:hAnsi="Times New Roman"/>
          <w:color w:val="000000"/>
          <w:sz w:val="24"/>
          <w:szCs w:val="24"/>
        </w:rPr>
        <w:t>Cryobiology</w:t>
      </w:r>
      <w:r w:rsidRPr="00E9407D">
        <w:rPr>
          <w:rFonts w:ascii="Times New Roman" w:hAnsi="Times New Roman"/>
          <w:color w:val="000000"/>
          <w:sz w:val="24"/>
          <w:szCs w:val="24"/>
        </w:rPr>
        <w:t xml:space="preserve">. 2017 Oct;78:22-26. doi: 10.1016/j.cryobiol.2017.07.007. </w:t>
      </w:r>
    </w:p>
    <w:p w14:paraId="1DAE363F" w14:textId="18D25923" w:rsidR="00E374AB" w:rsidRPr="00E9407D" w:rsidRDefault="00E374AB" w:rsidP="00E374AB">
      <w:pPr>
        <w:pStyle w:val="desc"/>
        <w:numPr>
          <w:ilvl w:val="0"/>
          <w:numId w:val="38"/>
        </w:numPr>
        <w:spacing w:before="0" w:beforeAutospacing="0" w:after="0" w:afterAutospacing="0"/>
        <w:rPr>
          <w:rFonts w:ascii="Times New Roman" w:hAnsi="Times New Roman"/>
          <w:color w:val="000000"/>
          <w:sz w:val="24"/>
          <w:szCs w:val="24"/>
        </w:rPr>
      </w:pPr>
      <w:r w:rsidRPr="00E9407D">
        <w:rPr>
          <w:rFonts w:ascii="Times New Roman" w:hAnsi="Times New Roman"/>
          <w:color w:val="000000"/>
          <w:sz w:val="24"/>
          <w:szCs w:val="24"/>
        </w:rPr>
        <w:t>Sar-Pomian M, Czuwara J, Grygorowicz T, Mirowska-Guzel D,</w:t>
      </w:r>
      <w:r w:rsidRPr="00E9407D">
        <w:rPr>
          <w:rStyle w:val="apple-converted-space"/>
          <w:rFonts w:ascii="Times New Roman" w:hAnsi="Times New Roman"/>
          <w:color w:val="000000"/>
          <w:sz w:val="24"/>
          <w:szCs w:val="24"/>
        </w:rPr>
        <w:t> </w:t>
      </w:r>
      <w:r w:rsidRPr="00E9407D">
        <w:rPr>
          <w:rFonts w:ascii="Times New Roman" w:hAnsi="Times New Roman"/>
          <w:b/>
          <w:bCs/>
          <w:color w:val="000000"/>
          <w:sz w:val="24"/>
          <w:szCs w:val="24"/>
        </w:rPr>
        <w:t>Cudnoch-Jedrzejewska</w:t>
      </w:r>
      <w:r w:rsidRPr="00E9407D">
        <w:rPr>
          <w:rStyle w:val="apple-converted-space"/>
          <w:rFonts w:ascii="Times New Roman" w:hAnsi="Times New Roman"/>
          <w:b/>
          <w:color w:val="000000"/>
          <w:sz w:val="24"/>
          <w:szCs w:val="24"/>
        </w:rPr>
        <w:t> </w:t>
      </w:r>
      <w:r w:rsidRPr="00E9407D">
        <w:rPr>
          <w:rFonts w:ascii="Times New Roman" w:hAnsi="Times New Roman"/>
          <w:b/>
          <w:color w:val="000000"/>
          <w:sz w:val="24"/>
          <w:szCs w:val="24"/>
        </w:rPr>
        <w:t>A</w:t>
      </w:r>
      <w:r w:rsidRPr="00E9407D">
        <w:rPr>
          <w:rFonts w:ascii="Times New Roman" w:hAnsi="Times New Roman"/>
          <w:color w:val="000000"/>
          <w:sz w:val="24"/>
          <w:szCs w:val="24"/>
        </w:rPr>
        <w:t>, Rudnicka L, Olszewska M.</w:t>
      </w:r>
      <w:r w:rsidR="00E9407D">
        <w:rPr>
          <w:rFonts w:ascii="Times New Roman" w:hAnsi="Times New Roman"/>
          <w:color w:val="000000"/>
          <w:sz w:val="24"/>
          <w:szCs w:val="24"/>
        </w:rPr>
        <w:t xml:space="preserve"> </w:t>
      </w:r>
      <w:hyperlink r:id="rId15" w:history="1">
        <w:r w:rsidRPr="00E9407D">
          <w:rPr>
            <w:rStyle w:val="Hyperlink"/>
            <w:rFonts w:ascii="Times New Roman" w:hAnsi="Times New Roman"/>
            <w:color w:val="642A8F"/>
            <w:sz w:val="24"/>
            <w:szCs w:val="24"/>
            <w:u w:val="none"/>
          </w:rPr>
          <w:t>Efficacy of perilesional and intralesional triamcinolone acetonide injections in pemphigus vulgaris lesions of the scalp: an effective therapeutic option.</w:t>
        </w:r>
      </w:hyperlink>
      <w:r w:rsidRPr="00E9407D">
        <w:rPr>
          <w:rFonts w:ascii="Times New Roman" w:hAnsi="Times New Roman"/>
          <w:color w:val="000000"/>
          <w:sz w:val="24"/>
          <w:szCs w:val="24"/>
        </w:rPr>
        <w:t xml:space="preserve"> </w:t>
      </w:r>
      <w:r w:rsidRPr="00E9407D">
        <w:rPr>
          <w:rStyle w:val="jrnl"/>
          <w:rFonts w:ascii="Times New Roman" w:hAnsi="Times New Roman"/>
          <w:color w:val="000000"/>
          <w:sz w:val="24"/>
          <w:szCs w:val="24"/>
        </w:rPr>
        <w:t>Clin Exp Dermatol</w:t>
      </w:r>
      <w:r w:rsidRPr="00E9407D">
        <w:rPr>
          <w:rFonts w:ascii="Times New Roman" w:hAnsi="Times New Roman"/>
          <w:color w:val="000000"/>
          <w:sz w:val="24"/>
          <w:szCs w:val="24"/>
        </w:rPr>
        <w:t>. 2017 Oct 10. doi: 10.1111/ced.13288.</w:t>
      </w:r>
      <w:r w:rsidRPr="00E9407D">
        <w:rPr>
          <w:rStyle w:val="apple-converted-space"/>
          <w:rFonts w:ascii="Times New Roman" w:hAnsi="Times New Roman"/>
          <w:color w:val="000000"/>
          <w:sz w:val="24"/>
          <w:szCs w:val="24"/>
        </w:rPr>
        <w:t> </w:t>
      </w:r>
    </w:p>
    <w:p w14:paraId="31BB1F73" w14:textId="4F75FFD8" w:rsidR="007B5ED0" w:rsidRPr="00E9407D" w:rsidRDefault="007B5ED0" w:rsidP="00351E1D">
      <w:pPr>
        <w:pStyle w:val="desc"/>
        <w:numPr>
          <w:ilvl w:val="0"/>
          <w:numId w:val="38"/>
        </w:numPr>
        <w:spacing w:before="0" w:beforeAutospacing="0" w:after="0" w:afterAutospacing="0"/>
        <w:rPr>
          <w:rFonts w:ascii="Times New Roman" w:hAnsi="Times New Roman"/>
          <w:color w:val="000000" w:themeColor="text1"/>
          <w:sz w:val="24"/>
          <w:szCs w:val="24"/>
        </w:rPr>
      </w:pPr>
      <w:r w:rsidRPr="00E9407D">
        <w:rPr>
          <w:rFonts w:ascii="Times New Roman" w:hAnsi="Times New Roman"/>
          <w:sz w:val="24"/>
          <w:szCs w:val="24"/>
        </w:rPr>
        <w:t xml:space="preserve">Saracyn M, Czarzasta K, Brytan M, Murawski P, Lewicki S, Ząbkowski T, Zdanowski R, </w:t>
      </w:r>
      <w:r w:rsidRPr="00E9407D">
        <w:rPr>
          <w:rFonts w:ascii="Times New Roman" w:hAnsi="Times New Roman"/>
          <w:b/>
          <w:sz w:val="24"/>
          <w:szCs w:val="24"/>
        </w:rPr>
        <w:t>Cudnoch-Jędrzejewska A,</w:t>
      </w:r>
      <w:r w:rsidRPr="00E9407D">
        <w:rPr>
          <w:rFonts w:ascii="Times New Roman" w:hAnsi="Times New Roman"/>
          <w:sz w:val="24"/>
          <w:szCs w:val="24"/>
        </w:rPr>
        <w:t xml:space="preserve"> Kamiński GW, Wańkowicz Z.</w:t>
      </w:r>
      <w:r w:rsidR="00351E1D" w:rsidRPr="00E9407D">
        <w:rPr>
          <w:rFonts w:ascii="Times New Roman" w:hAnsi="Times New Roman"/>
          <w:sz w:val="24"/>
          <w:szCs w:val="24"/>
        </w:rPr>
        <w:t xml:space="preserve"> </w:t>
      </w:r>
      <w:hyperlink r:id="rId16" w:history="1">
        <w:r w:rsidRPr="00E9407D">
          <w:rPr>
            <w:rStyle w:val="Hyperlink"/>
            <w:rFonts w:ascii="Times New Roman" w:hAnsi="Times New Roman"/>
            <w:color w:val="000000" w:themeColor="text1"/>
            <w:sz w:val="24"/>
            <w:szCs w:val="24"/>
            <w:u w:val="none"/>
          </w:rPr>
          <w:t>Role of Nitric Oxide Pathway in Development and Progression of Chronic Kidney Disease in Rats Sensitive and Resistant to its Occurrence in an Experimental Model of 5/6 Nephrectomy.</w:t>
        </w:r>
      </w:hyperlink>
      <w:r w:rsidR="00351E1D" w:rsidRPr="00E9407D">
        <w:rPr>
          <w:rFonts w:ascii="Times New Roman" w:hAnsi="Times New Roman"/>
          <w:color w:val="000000" w:themeColor="text1"/>
          <w:sz w:val="24"/>
          <w:szCs w:val="24"/>
        </w:rPr>
        <w:t xml:space="preserve"> </w:t>
      </w:r>
      <w:r w:rsidRPr="00E9407D">
        <w:rPr>
          <w:rStyle w:val="jrnl"/>
          <w:rFonts w:ascii="Times New Roman" w:hAnsi="Times New Roman"/>
          <w:color w:val="000000"/>
          <w:sz w:val="24"/>
          <w:szCs w:val="24"/>
        </w:rPr>
        <w:t>Med Sci Monit</w:t>
      </w:r>
      <w:r w:rsidRPr="00E9407D">
        <w:rPr>
          <w:rFonts w:ascii="Times New Roman" w:hAnsi="Times New Roman"/>
          <w:color w:val="000000"/>
          <w:sz w:val="24"/>
          <w:szCs w:val="24"/>
        </w:rPr>
        <w:t>. 2017 Oct 11;23:4865-4873.</w:t>
      </w:r>
    </w:p>
    <w:p w14:paraId="5E556A8B" w14:textId="3F349610" w:rsidR="007D31D9" w:rsidRPr="00E9407D" w:rsidRDefault="007D31D9" w:rsidP="00E9407D">
      <w:pPr>
        <w:pStyle w:val="ListParagraph"/>
        <w:rPr>
          <w:lang w:val="en-US"/>
        </w:rPr>
      </w:pPr>
    </w:p>
    <w:sectPr w:rsidR="007D31D9" w:rsidRPr="00E9407D" w:rsidSect="003F32CF">
      <w:footerReference w:type="default" r:id="rId17"/>
      <w:pgSz w:w="11906" w:h="16838" w:code="9"/>
      <w:pgMar w:top="1134" w:right="1700"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69CBDD" w14:textId="77777777" w:rsidR="00E813BB" w:rsidRDefault="00E813BB" w:rsidP="00F512B7">
      <w:r>
        <w:separator/>
      </w:r>
    </w:p>
  </w:endnote>
  <w:endnote w:type="continuationSeparator" w:id="0">
    <w:p w14:paraId="5BB88402" w14:textId="77777777" w:rsidR="00E813BB" w:rsidRDefault="00E813BB" w:rsidP="00F51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5943713"/>
      <w:docPartObj>
        <w:docPartGallery w:val="Page Numbers (Bottom of Page)"/>
        <w:docPartUnique/>
      </w:docPartObj>
    </w:sdtPr>
    <w:sdtEndPr/>
    <w:sdtContent>
      <w:p w14:paraId="344FF4B0" w14:textId="70B3EDFF" w:rsidR="00E374AB" w:rsidRDefault="00E374AB">
        <w:pPr>
          <w:pStyle w:val="Footer"/>
          <w:jc w:val="right"/>
        </w:pPr>
        <w:r>
          <w:fldChar w:fldCharType="begin"/>
        </w:r>
        <w:r>
          <w:instrText>PAGE   \* MERGEFORMAT</w:instrText>
        </w:r>
        <w:r>
          <w:fldChar w:fldCharType="separate"/>
        </w:r>
        <w:r w:rsidR="001A13AD">
          <w:rPr>
            <w:noProof/>
          </w:rPr>
          <w:t>1</w:t>
        </w:r>
        <w:r>
          <w:fldChar w:fldCharType="end"/>
        </w:r>
      </w:p>
    </w:sdtContent>
  </w:sdt>
  <w:p w14:paraId="1251C85E" w14:textId="77777777" w:rsidR="00E374AB" w:rsidRDefault="00E374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E73F9F" w14:textId="77777777" w:rsidR="00E813BB" w:rsidRDefault="00E813BB" w:rsidP="00F512B7">
      <w:r>
        <w:separator/>
      </w:r>
    </w:p>
  </w:footnote>
  <w:footnote w:type="continuationSeparator" w:id="0">
    <w:p w14:paraId="3EC05499" w14:textId="77777777" w:rsidR="00E813BB" w:rsidRDefault="00E813BB" w:rsidP="00F512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6"/>
    <w:lvl w:ilvl="0">
      <w:start w:val="1"/>
      <w:numFmt w:val="bullet"/>
      <w:lvlText w:val="-"/>
      <w:lvlJc w:val="left"/>
      <w:pPr>
        <w:tabs>
          <w:tab w:val="num" w:pos="360"/>
        </w:tabs>
        <w:ind w:left="360" w:hanging="360"/>
      </w:pPr>
      <w:rPr>
        <w:rFonts w:ascii="OpenSymbol" w:hAnsi="OpenSymbol"/>
      </w:rPr>
    </w:lvl>
  </w:abstractNum>
  <w:abstractNum w:abstractNumId="1" w15:restartNumberingAfterBreak="0">
    <w:nsid w:val="020A7587"/>
    <w:multiLevelType w:val="hybridMultilevel"/>
    <w:tmpl w:val="7C568C5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 w15:restartNumberingAfterBreak="0">
    <w:nsid w:val="03CE2BDD"/>
    <w:multiLevelType w:val="hybridMultilevel"/>
    <w:tmpl w:val="4CD299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5C3EF6"/>
    <w:multiLevelType w:val="hybridMultilevel"/>
    <w:tmpl w:val="44C0C70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 w15:restartNumberingAfterBreak="0">
    <w:nsid w:val="09B227A9"/>
    <w:multiLevelType w:val="hybridMultilevel"/>
    <w:tmpl w:val="79ECF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021C8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346C87"/>
    <w:multiLevelType w:val="multilevel"/>
    <w:tmpl w:val="B62088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921F75"/>
    <w:multiLevelType w:val="multilevel"/>
    <w:tmpl w:val="07CEBE4A"/>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1A2A6877"/>
    <w:multiLevelType w:val="hybridMultilevel"/>
    <w:tmpl w:val="6DAE3A1E"/>
    <w:lvl w:ilvl="0" w:tplc="4B5A2C32">
      <w:start w:val="1"/>
      <w:numFmt w:val="upperRoman"/>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9" w15:restartNumberingAfterBreak="0">
    <w:nsid w:val="1C615BD6"/>
    <w:multiLevelType w:val="hybridMultilevel"/>
    <w:tmpl w:val="F8C649C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0" w15:restartNumberingAfterBreak="0">
    <w:nsid w:val="1D47621D"/>
    <w:multiLevelType w:val="hybridMultilevel"/>
    <w:tmpl w:val="9B6C0D4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DC11DAD"/>
    <w:multiLevelType w:val="hybridMultilevel"/>
    <w:tmpl w:val="4B4E6C2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E4034EB"/>
    <w:multiLevelType w:val="hybridMultilevel"/>
    <w:tmpl w:val="4014956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1F14017E"/>
    <w:multiLevelType w:val="hybridMultilevel"/>
    <w:tmpl w:val="8C367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DA22CE"/>
    <w:multiLevelType w:val="hybridMultilevel"/>
    <w:tmpl w:val="EE84D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864991"/>
    <w:multiLevelType w:val="hybridMultilevel"/>
    <w:tmpl w:val="170459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392449"/>
    <w:multiLevelType w:val="hybridMultilevel"/>
    <w:tmpl w:val="54D83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0262AD"/>
    <w:multiLevelType w:val="hybridMultilevel"/>
    <w:tmpl w:val="FA7AB028"/>
    <w:lvl w:ilvl="0" w:tplc="100289A0">
      <w:start w:val="1"/>
      <w:numFmt w:val="upperRoman"/>
      <w:lvlText w:val="%1."/>
      <w:lvlJc w:val="left"/>
      <w:pPr>
        <w:tabs>
          <w:tab w:val="num" w:pos="1080"/>
        </w:tabs>
        <w:ind w:left="1080" w:hanging="720"/>
      </w:pPr>
      <w:rPr>
        <w:rFonts w:cs="Times New Roman"/>
      </w:rPr>
    </w:lvl>
    <w:lvl w:ilvl="1" w:tplc="A0F42B5E">
      <w:start w:val="1"/>
      <w:numFmt w:val="decimal"/>
      <w:lvlText w:val="%2."/>
      <w:lvlJc w:val="left"/>
      <w:pPr>
        <w:tabs>
          <w:tab w:val="num" w:pos="1440"/>
        </w:tabs>
        <w:ind w:left="1440" w:hanging="360"/>
      </w:pPr>
      <w:rPr>
        <w:rFonts w:cs="Times New Roman"/>
        <w:b/>
        <w:i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2A151EE7"/>
    <w:multiLevelType w:val="hybridMultilevel"/>
    <w:tmpl w:val="842E4F5E"/>
    <w:lvl w:ilvl="0" w:tplc="04150001">
      <w:start w:val="1"/>
      <w:numFmt w:val="bullet"/>
      <w:lvlText w:val=""/>
      <w:lvlJc w:val="left"/>
      <w:pPr>
        <w:ind w:left="1260" w:hanging="360"/>
      </w:pPr>
      <w:rPr>
        <w:rFonts w:ascii="Symbol" w:hAnsi="Symbol" w:hint="default"/>
      </w:rPr>
    </w:lvl>
    <w:lvl w:ilvl="1" w:tplc="04150003" w:tentative="1">
      <w:start w:val="1"/>
      <w:numFmt w:val="bullet"/>
      <w:lvlText w:val="o"/>
      <w:lvlJc w:val="left"/>
      <w:pPr>
        <w:ind w:left="1980" w:hanging="360"/>
      </w:pPr>
      <w:rPr>
        <w:rFonts w:ascii="Courier New" w:hAnsi="Courier New" w:cs="Courier New" w:hint="default"/>
      </w:rPr>
    </w:lvl>
    <w:lvl w:ilvl="2" w:tplc="04150005" w:tentative="1">
      <w:start w:val="1"/>
      <w:numFmt w:val="bullet"/>
      <w:lvlText w:val=""/>
      <w:lvlJc w:val="left"/>
      <w:pPr>
        <w:ind w:left="2700" w:hanging="360"/>
      </w:pPr>
      <w:rPr>
        <w:rFonts w:ascii="Wingdings" w:hAnsi="Wingdings" w:hint="default"/>
      </w:rPr>
    </w:lvl>
    <w:lvl w:ilvl="3" w:tplc="04150001" w:tentative="1">
      <w:start w:val="1"/>
      <w:numFmt w:val="bullet"/>
      <w:lvlText w:val=""/>
      <w:lvlJc w:val="left"/>
      <w:pPr>
        <w:ind w:left="3420" w:hanging="360"/>
      </w:pPr>
      <w:rPr>
        <w:rFonts w:ascii="Symbol" w:hAnsi="Symbol" w:hint="default"/>
      </w:rPr>
    </w:lvl>
    <w:lvl w:ilvl="4" w:tplc="04150003" w:tentative="1">
      <w:start w:val="1"/>
      <w:numFmt w:val="bullet"/>
      <w:lvlText w:val="o"/>
      <w:lvlJc w:val="left"/>
      <w:pPr>
        <w:ind w:left="4140" w:hanging="360"/>
      </w:pPr>
      <w:rPr>
        <w:rFonts w:ascii="Courier New" w:hAnsi="Courier New" w:cs="Courier New" w:hint="default"/>
      </w:rPr>
    </w:lvl>
    <w:lvl w:ilvl="5" w:tplc="04150005" w:tentative="1">
      <w:start w:val="1"/>
      <w:numFmt w:val="bullet"/>
      <w:lvlText w:val=""/>
      <w:lvlJc w:val="left"/>
      <w:pPr>
        <w:ind w:left="4860" w:hanging="360"/>
      </w:pPr>
      <w:rPr>
        <w:rFonts w:ascii="Wingdings" w:hAnsi="Wingdings" w:hint="default"/>
      </w:rPr>
    </w:lvl>
    <w:lvl w:ilvl="6" w:tplc="04150001" w:tentative="1">
      <w:start w:val="1"/>
      <w:numFmt w:val="bullet"/>
      <w:lvlText w:val=""/>
      <w:lvlJc w:val="left"/>
      <w:pPr>
        <w:ind w:left="5580" w:hanging="360"/>
      </w:pPr>
      <w:rPr>
        <w:rFonts w:ascii="Symbol" w:hAnsi="Symbol" w:hint="default"/>
      </w:rPr>
    </w:lvl>
    <w:lvl w:ilvl="7" w:tplc="04150003" w:tentative="1">
      <w:start w:val="1"/>
      <w:numFmt w:val="bullet"/>
      <w:lvlText w:val="o"/>
      <w:lvlJc w:val="left"/>
      <w:pPr>
        <w:ind w:left="6300" w:hanging="360"/>
      </w:pPr>
      <w:rPr>
        <w:rFonts w:ascii="Courier New" w:hAnsi="Courier New" w:cs="Courier New" w:hint="default"/>
      </w:rPr>
    </w:lvl>
    <w:lvl w:ilvl="8" w:tplc="04150005" w:tentative="1">
      <w:start w:val="1"/>
      <w:numFmt w:val="bullet"/>
      <w:lvlText w:val=""/>
      <w:lvlJc w:val="left"/>
      <w:pPr>
        <w:ind w:left="7020" w:hanging="360"/>
      </w:pPr>
      <w:rPr>
        <w:rFonts w:ascii="Wingdings" w:hAnsi="Wingdings" w:hint="default"/>
      </w:rPr>
    </w:lvl>
  </w:abstractNum>
  <w:abstractNum w:abstractNumId="19" w15:restartNumberingAfterBreak="0">
    <w:nsid w:val="2E7A2D1E"/>
    <w:multiLevelType w:val="hybridMultilevel"/>
    <w:tmpl w:val="03F08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C741C8"/>
    <w:multiLevelType w:val="hybridMultilevel"/>
    <w:tmpl w:val="B85A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705F9C"/>
    <w:multiLevelType w:val="hybridMultilevel"/>
    <w:tmpl w:val="502C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4F6C14"/>
    <w:multiLevelType w:val="hybridMultilevel"/>
    <w:tmpl w:val="0C3C9F22"/>
    <w:lvl w:ilvl="0" w:tplc="78C0C1B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C55AC0"/>
    <w:multiLevelType w:val="hybridMultilevel"/>
    <w:tmpl w:val="A5A419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CBB0517"/>
    <w:multiLevelType w:val="hybridMultilevel"/>
    <w:tmpl w:val="05D06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7F6CEB"/>
    <w:multiLevelType w:val="hybridMultilevel"/>
    <w:tmpl w:val="4B461634"/>
    <w:lvl w:ilvl="0" w:tplc="5C5210DA">
      <w:start w:val="1"/>
      <w:numFmt w:val="bullet"/>
      <w:lvlText w:val="●"/>
      <w:lvlJc w:val="left"/>
      <w:pPr>
        <w:tabs>
          <w:tab w:val="num" w:pos="1080"/>
        </w:tabs>
        <w:ind w:left="1080" w:hanging="360"/>
      </w:pPr>
      <w:rPr>
        <w:rFonts w:ascii="Arial" w:hAnsi="Arial" w:cs="Times New Roman" w:hint="default"/>
      </w:rPr>
    </w:lvl>
    <w:lvl w:ilvl="1" w:tplc="04150003">
      <w:start w:val="1"/>
      <w:numFmt w:val="bullet"/>
      <w:lvlText w:val="o"/>
      <w:lvlJc w:val="left"/>
      <w:pPr>
        <w:tabs>
          <w:tab w:val="num" w:pos="1800"/>
        </w:tabs>
        <w:ind w:left="1800" w:hanging="360"/>
      </w:pPr>
      <w:rPr>
        <w:rFonts w:ascii="Courier New" w:hAnsi="Courier New" w:cs="Times New Roman"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Times New Roman"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Times New Roman"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3EAC023F"/>
    <w:multiLevelType w:val="hybridMultilevel"/>
    <w:tmpl w:val="AE4E67CC"/>
    <w:lvl w:ilvl="0" w:tplc="04150003">
      <w:start w:val="1"/>
      <w:numFmt w:val="bullet"/>
      <w:lvlText w:val="o"/>
      <w:lvlJc w:val="left"/>
      <w:pPr>
        <w:tabs>
          <w:tab w:val="num" w:pos="360"/>
        </w:tabs>
        <w:ind w:left="360" w:hanging="360"/>
      </w:pPr>
      <w:rPr>
        <w:rFonts w:ascii="Courier New" w:hAnsi="Courier New" w:cs="Times New Roman" w:hint="default"/>
        <w:b/>
      </w:rPr>
    </w:lvl>
    <w:lvl w:ilvl="1" w:tplc="8E46AE80">
      <w:start w:val="1"/>
      <w:numFmt w:val="bullet"/>
      <w:lvlText w:val="▬"/>
      <w:lvlJc w:val="left"/>
      <w:pPr>
        <w:tabs>
          <w:tab w:val="num" w:pos="1440"/>
        </w:tabs>
        <w:ind w:left="1440" w:hanging="360"/>
      </w:pPr>
      <w:rPr>
        <w:rFonts w:ascii="Courier New" w:hAnsi="Courier New" w:cs="Times New Roman" w:hint="default"/>
        <w:b/>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15:restartNumberingAfterBreak="0">
    <w:nsid w:val="52635DE8"/>
    <w:multiLevelType w:val="hybridMultilevel"/>
    <w:tmpl w:val="C56C5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AF5CBE"/>
    <w:multiLevelType w:val="hybridMultilevel"/>
    <w:tmpl w:val="4A4242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C40C94"/>
    <w:multiLevelType w:val="hybridMultilevel"/>
    <w:tmpl w:val="ED3CAD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71D4D97"/>
    <w:multiLevelType w:val="hybridMultilevel"/>
    <w:tmpl w:val="FB6AA2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88C2998"/>
    <w:multiLevelType w:val="multilevel"/>
    <w:tmpl w:val="0415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5B89683A"/>
    <w:multiLevelType w:val="hybridMultilevel"/>
    <w:tmpl w:val="A8D2244C"/>
    <w:lvl w:ilvl="0" w:tplc="D17636D6">
      <w:start w:val="1"/>
      <w:numFmt w:val="bullet"/>
      <w:lvlText w:val="-"/>
      <w:lvlJc w:val="left"/>
      <w:pPr>
        <w:tabs>
          <w:tab w:val="num" w:pos="360"/>
        </w:tabs>
        <w:ind w:left="360" w:hanging="360"/>
      </w:pPr>
      <w:rPr>
        <w:rFonts w:hint="default"/>
      </w:rPr>
    </w:lvl>
    <w:lvl w:ilvl="1" w:tplc="1012EF48" w:tentative="1">
      <w:start w:val="1"/>
      <w:numFmt w:val="bullet"/>
      <w:lvlText w:val="o"/>
      <w:lvlJc w:val="left"/>
      <w:pPr>
        <w:tabs>
          <w:tab w:val="num" w:pos="1440"/>
        </w:tabs>
        <w:ind w:left="1440" w:hanging="360"/>
      </w:pPr>
      <w:rPr>
        <w:rFonts w:ascii="Courier New" w:hAnsi="Courier New" w:hint="default"/>
      </w:rPr>
    </w:lvl>
    <w:lvl w:ilvl="2" w:tplc="6366B9F8" w:tentative="1">
      <w:start w:val="1"/>
      <w:numFmt w:val="bullet"/>
      <w:lvlText w:val=""/>
      <w:lvlJc w:val="left"/>
      <w:pPr>
        <w:tabs>
          <w:tab w:val="num" w:pos="2160"/>
        </w:tabs>
        <w:ind w:left="2160" w:hanging="360"/>
      </w:pPr>
      <w:rPr>
        <w:rFonts w:ascii="Wingdings" w:hAnsi="Wingdings" w:hint="default"/>
      </w:rPr>
    </w:lvl>
    <w:lvl w:ilvl="3" w:tplc="1974E6A4" w:tentative="1">
      <w:start w:val="1"/>
      <w:numFmt w:val="bullet"/>
      <w:lvlText w:val=""/>
      <w:lvlJc w:val="left"/>
      <w:pPr>
        <w:tabs>
          <w:tab w:val="num" w:pos="2880"/>
        </w:tabs>
        <w:ind w:left="2880" w:hanging="360"/>
      </w:pPr>
      <w:rPr>
        <w:rFonts w:ascii="Symbol" w:hAnsi="Symbol" w:hint="default"/>
      </w:rPr>
    </w:lvl>
    <w:lvl w:ilvl="4" w:tplc="BD167384" w:tentative="1">
      <w:start w:val="1"/>
      <w:numFmt w:val="bullet"/>
      <w:lvlText w:val="o"/>
      <w:lvlJc w:val="left"/>
      <w:pPr>
        <w:tabs>
          <w:tab w:val="num" w:pos="3600"/>
        </w:tabs>
        <w:ind w:left="3600" w:hanging="360"/>
      </w:pPr>
      <w:rPr>
        <w:rFonts w:ascii="Courier New" w:hAnsi="Courier New" w:hint="default"/>
      </w:rPr>
    </w:lvl>
    <w:lvl w:ilvl="5" w:tplc="F9FCDD8A" w:tentative="1">
      <w:start w:val="1"/>
      <w:numFmt w:val="bullet"/>
      <w:lvlText w:val=""/>
      <w:lvlJc w:val="left"/>
      <w:pPr>
        <w:tabs>
          <w:tab w:val="num" w:pos="4320"/>
        </w:tabs>
        <w:ind w:left="4320" w:hanging="360"/>
      </w:pPr>
      <w:rPr>
        <w:rFonts w:ascii="Wingdings" w:hAnsi="Wingdings" w:hint="default"/>
      </w:rPr>
    </w:lvl>
    <w:lvl w:ilvl="6" w:tplc="838AACA6" w:tentative="1">
      <w:start w:val="1"/>
      <w:numFmt w:val="bullet"/>
      <w:lvlText w:val=""/>
      <w:lvlJc w:val="left"/>
      <w:pPr>
        <w:tabs>
          <w:tab w:val="num" w:pos="5040"/>
        </w:tabs>
        <w:ind w:left="5040" w:hanging="360"/>
      </w:pPr>
      <w:rPr>
        <w:rFonts w:ascii="Symbol" w:hAnsi="Symbol" w:hint="default"/>
      </w:rPr>
    </w:lvl>
    <w:lvl w:ilvl="7" w:tplc="C6AAFF0A" w:tentative="1">
      <w:start w:val="1"/>
      <w:numFmt w:val="bullet"/>
      <w:lvlText w:val="o"/>
      <w:lvlJc w:val="left"/>
      <w:pPr>
        <w:tabs>
          <w:tab w:val="num" w:pos="5760"/>
        </w:tabs>
        <w:ind w:left="5760" w:hanging="360"/>
      </w:pPr>
      <w:rPr>
        <w:rFonts w:ascii="Courier New" w:hAnsi="Courier New" w:hint="default"/>
      </w:rPr>
    </w:lvl>
    <w:lvl w:ilvl="8" w:tplc="D4EE6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742659"/>
    <w:multiLevelType w:val="hybridMultilevel"/>
    <w:tmpl w:val="BCE8BBE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4" w15:restartNumberingAfterBreak="0">
    <w:nsid w:val="696C2122"/>
    <w:multiLevelType w:val="hybridMultilevel"/>
    <w:tmpl w:val="6468896C"/>
    <w:lvl w:ilvl="0" w:tplc="04150001">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35" w15:restartNumberingAfterBreak="0">
    <w:nsid w:val="6ACF45C6"/>
    <w:multiLevelType w:val="hybridMultilevel"/>
    <w:tmpl w:val="E2902E1E"/>
    <w:lvl w:ilvl="0" w:tplc="04090001">
      <w:start w:val="1"/>
      <w:numFmt w:val="bullet"/>
      <w:lvlText w:val=""/>
      <w:lvlJc w:val="left"/>
      <w:pPr>
        <w:ind w:left="1434" w:hanging="360"/>
      </w:pPr>
      <w:rPr>
        <w:rFonts w:ascii="Symbol" w:hAnsi="Symbol" w:hint="default"/>
      </w:rPr>
    </w:lvl>
    <w:lvl w:ilvl="1" w:tplc="04090003" w:tentative="1">
      <w:start w:val="1"/>
      <w:numFmt w:val="bullet"/>
      <w:lvlText w:val="o"/>
      <w:lvlJc w:val="left"/>
      <w:pPr>
        <w:ind w:left="2154" w:hanging="360"/>
      </w:pPr>
      <w:rPr>
        <w:rFonts w:ascii="Courier New" w:hAnsi="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36" w15:restartNumberingAfterBreak="0">
    <w:nsid w:val="71256FF3"/>
    <w:multiLevelType w:val="hybridMultilevel"/>
    <w:tmpl w:val="6DA48AB2"/>
    <w:lvl w:ilvl="0" w:tplc="19DA3A2C">
      <w:start w:val="1"/>
      <w:numFmt w:val="decimal"/>
      <w:lvlText w:val="%1."/>
      <w:lvlJc w:val="left"/>
      <w:pPr>
        <w:tabs>
          <w:tab w:val="num" w:pos="360"/>
        </w:tabs>
        <w:ind w:left="360" w:hanging="360"/>
      </w:pPr>
      <w:rPr>
        <w:rFonts w:cs="Times New Roman"/>
        <w:b/>
      </w:rPr>
    </w:lvl>
    <w:lvl w:ilvl="1" w:tplc="8E46AE80">
      <w:start w:val="1"/>
      <w:numFmt w:val="bullet"/>
      <w:lvlText w:val="▬"/>
      <w:lvlJc w:val="left"/>
      <w:pPr>
        <w:tabs>
          <w:tab w:val="num" w:pos="1440"/>
        </w:tabs>
        <w:ind w:left="1440" w:hanging="360"/>
      </w:pPr>
      <w:rPr>
        <w:rFonts w:ascii="Courier New" w:hAnsi="Courier New" w:cs="Times New Roman" w:hint="default"/>
        <w:b/>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15:restartNumberingAfterBreak="0">
    <w:nsid w:val="719407D6"/>
    <w:multiLevelType w:val="hybridMultilevel"/>
    <w:tmpl w:val="B3B2337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8" w15:restartNumberingAfterBreak="0">
    <w:nsid w:val="75131DE5"/>
    <w:multiLevelType w:val="hybridMultilevel"/>
    <w:tmpl w:val="F7E239F8"/>
    <w:lvl w:ilvl="0" w:tplc="04150017">
      <w:start w:val="1"/>
      <w:numFmt w:val="lowerLetter"/>
      <w:lvlText w:val="%1)"/>
      <w:lvlJc w:val="left"/>
      <w:pPr>
        <w:tabs>
          <w:tab w:val="num" w:pos="1080"/>
        </w:tabs>
        <w:ind w:left="1080" w:hanging="360"/>
      </w:pPr>
      <w:rPr>
        <w:rFonts w:hint="default"/>
      </w:rPr>
    </w:lvl>
    <w:lvl w:ilvl="1" w:tplc="04150003">
      <w:start w:val="1"/>
      <w:numFmt w:val="bullet"/>
      <w:lvlText w:val="o"/>
      <w:lvlJc w:val="left"/>
      <w:pPr>
        <w:tabs>
          <w:tab w:val="num" w:pos="1800"/>
        </w:tabs>
        <w:ind w:left="1800" w:hanging="360"/>
      </w:pPr>
      <w:rPr>
        <w:rFonts w:ascii="Courier New" w:hAnsi="Courier New" w:cs="Times New Roman" w:hint="default"/>
      </w:rPr>
    </w:lvl>
    <w:lvl w:ilvl="2" w:tplc="04150005">
      <w:start w:val="1"/>
      <w:numFmt w:val="bullet"/>
      <w:lvlText w:val=""/>
      <w:lvlJc w:val="left"/>
      <w:pPr>
        <w:tabs>
          <w:tab w:val="num" w:pos="2520"/>
        </w:tabs>
        <w:ind w:left="2520" w:hanging="360"/>
      </w:pPr>
      <w:rPr>
        <w:rFonts w:ascii="Wingdings" w:hAnsi="Wingdings" w:hint="default"/>
      </w:rPr>
    </w:lvl>
    <w:lvl w:ilvl="3" w:tplc="04150001">
      <w:start w:val="1"/>
      <w:numFmt w:val="bullet"/>
      <w:lvlText w:val=""/>
      <w:lvlJc w:val="left"/>
      <w:pPr>
        <w:tabs>
          <w:tab w:val="num" w:pos="3240"/>
        </w:tabs>
        <w:ind w:left="3240" w:hanging="360"/>
      </w:pPr>
      <w:rPr>
        <w:rFonts w:ascii="Symbol" w:hAnsi="Symbol" w:hint="default"/>
      </w:rPr>
    </w:lvl>
    <w:lvl w:ilvl="4" w:tplc="04150003">
      <w:start w:val="1"/>
      <w:numFmt w:val="bullet"/>
      <w:lvlText w:val="o"/>
      <w:lvlJc w:val="left"/>
      <w:pPr>
        <w:tabs>
          <w:tab w:val="num" w:pos="3960"/>
        </w:tabs>
        <w:ind w:left="3960" w:hanging="360"/>
      </w:pPr>
      <w:rPr>
        <w:rFonts w:ascii="Courier New" w:hAnsi="Courier New" w:cs="Times New Roman" w:hint="default"/>
      </w:rPr>
    </w:lvl>
    <w:lvl w:ilvl="5" w:tplc="04150005">
      <w:start w:val="1"/>
      <w:numFmt w:val="bullet"/>
      <w:lvlText w:val=""/>
      <w:lvlJc w:val="left"/>
      <w:pPr>
        <w:tabs>
          <w:tab w:val="num" w:pos="4680"/>
        </w:tabs>
        <w:ind w:left="4680" w:hanging="360"/>
      </w:pPr>
      <w:rPr>
        <w:rFonts w:ascii="Wingdings" w:hAnsi="Wingdings" w:hint="default"/>
      </w:rPr>
    </w:lvl>
    <w:lvl w:ilvl="6" w:tplc="04150001">
      <w:start w:val="1"/>
      <w:numFmt w:val="bullet"/>
      <w:lvlText w:val=""/>
      <w:lvlJc w:val="left"/>
      <w:pPr>
        <w:tabs>
          <w:tab w:val="num" w:pos="5400"/>
        </w:tabs>
        <w:ind w:left="5400" w:hanging="360"/>
      </w:pPr>
      <w:rPr>
        <w:rFonts w:ascii="Symbol" w:hAnsi="Symbol" w:hint="default"/>
      </w:rPr>
    </w:lvl>
    <w:lvl w:ilvl="7" w:tplc="04150003">
      <w:start w:val="1"/>
      <w:numFmt w:val="bullet"/>
      <w:lvlText w:val="o"/>
      <w:lvlJc w:val="left"/>
      <w:pPr>
        <w:tabs>
          <w:tab w:val="num" w:pos="6120"/>
        </w:tabs>
        <w:ind w:left="6120" w:hanging="360"/>
      </w:pPr>
      <w:rPr>
        <w:rFonts w:ascii="Courier New" w:hAnsi="Courier New" w:cs="Times New Roman" w:hint="default"/>
      </w:rPr>
    </w:lvl>
    <w:lvl w:ilvl="8" w:tplc="04150005">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6A859B0"/>
    <w:multiLevelType w:val="hybridMultilevel"/>
    <w:tmpl w:val="F75C09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0C5E9E"/>
    <w:multiLevelType w:val="hybridMultilevel"/>
    <w:tmpl w:val="6B562D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38"/>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1"/>
  </w:num>
  <w:num w:numId="8">
    <w:abstractNumId w:val="20"/>
  </w:num>
  <w:num w:numId="9">
    <w:abstractNumId w:val="32"/>
  </w:num>
  <w:num w:numId="10">
    <w:abstractNumId w:val="40"/>
  </w:num>
  <w:num w:numId="11">
    <w:abstractNumId w:val="14"/>
  </w:num>
  <w:num w:numId="12">
    <w:abstractNumId w:val="0"/>
  </w:num>
  <w:num w:numId="13">
    <w:abstractNumId w:val="17"/>
  </w:num>
  <w:num w:numId="14">
    <w:abstractNumId w:val="12"/>
  </w:num>
  <w:num w:numId="15">
    <w:abstractNumId w:val="34"/>
  </w:num>
  <w:num w:numId="16">
    <w:abstractNumId w:val="1"/>
  </w:num>
  <w:num w:numId="17">
    <w:abstractNumId w:val="9"/>
  </w:num>
  <w:num w:numId="18">
    <w:abstractNumId w:val="33"/>
  </w:num>
  <w:num w:numId="19">
    <w:abstractNumId w:val="37"/>
  </w:num>
  <w:num w:numId="20">
    <w:abstractNumId w:val="35"/>
  </w:num>
  <w:num w:numId="21">
    <w:abstractNumId w:val="18"/>
  </w:num>
  <w:num w:numId="22">
    <w:abstractNumId w:val="22"/>
  </w:num>
  <w:num w:numId="23">
    <w:abstractNumId w:val="29"/>
  </w:num>
  <w:num w:numId="24">
    <w:abstractNumId w:val="11"/>
  </w:num>
  <w:num w:numId="25">
    <w:abstractNumId w:val="30"/>
  </w:num>
  <w:num w:numId="26">
    <w:abstractNumId w:val="3"/>
  </w:num>
  <w:num w:numId="27">
    <w:abstractNumId w:val="2"/>
  </w:num>
  <w:num w:numId="28">
    <w:abstractNumId w:val="10"/>
  </w:num>
  <w:num w:numId="29">
    <w:abstractNumId w:val="8"/>
  </w:num>
  <w:num w:numId="30">
    <w:abstractNumId w:val="16"/>
  </w:num>
  <w:num w:numId="31">
    <w:abstractNumId w:val="7"/>
  </w:num>
  <w:num w:numId="32">
    <w:abstractNumId w:val="31"/>
  </w:num>
  <w:num w:numId="33">
    <w:abstractNumId w:val="6"/>
  </w:num>
  <w:num w:numId="34">
    <w:abstractNumId w:val="5"/>
  </w:num>
  <w:num w:numId="35">
    <w:abstractNumId w:val="19"/>
  </w:num>
  <w:num w:numId="36">
    <w:abstractNumId w:val="15"/>
  </w:num>
  <w:num w:numId="37">
    <w:abstractNumId w:val="4"/>
  </w:num>
  <w:num w:numId="38">
    <w:abstractNumId w:val="23"/>
  </w:num>
  <w:num w:numId="39">
    <w:abstractNumId w:val="28"/>
  </w:num>
  <w:num w:numId="40">
    <w:abstractNumId w:val="24"/>
  </w:num>
  <w:num w:numId="41">
    <w:abstractNumId w:val="13"/>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2B7"/>
    <w:rsid w:val="00003891"/>
    <w:rsid w:val="000073A4"/>
    <w:rsid w:val="0001150D"/>
    <w:rsid w:val="0001241B"/>
    <w:rsid w:val="00016476"/>
    <w:rsid w:val="000251D8"/>
    <w:rsid w:val="000361EF"/>
    <w:rsid w:val="00037AEE"/>
    <w:rsid w:val="0007031D"/>
    <w:rsid w:val="00072A7B"/>
    <w:rsid w:val="00076406"/>
    <w:rsid w:val="00084C80"/>
    <w:rsid w:val="000A0C57"/>
    <w:rsid w:val="000D136A"/>
    <w:rsid w:val="000D4643"/>
    <w:rsid w:val="000D6193"/>
    <w:rsid w:val="000E3D7F"/>
    <w:rsid w:val="000E4A80"/>
    <w:rsid w:val="000E5AC8"/>
    <w:rsid w:val="000F0998"/>
    <w:rsid w:val="000F685A"/>
    <w:rsid w:val="00103C7E"/>
    <w:rsid w:val="00117D1D"/>
    <w:rsid w:val="001319F4"/>
    <w:rsid w:val="00132F6B"/>
    <w:rsid w:val="00134F81"/>
    <w:rsid w:val="001402D8"/>
    <w:rsid w:val="0015289B"/>
    <w:rsid w:val="00157232"/>
    <w:rsid w:val="001575DB"/>
    <w:rsid w:val="00185707"/>
    <w:rsid w:val="001957A9"/>
    <w:rsid w:val="001A13AD"/>
    <w:rsid w:val="001B1AF8"/>
    <w:rsid w:val="001B2E80"/>
    <w:rsid w:val="001C2716"/>
    <w:rsid w:val="001D044B"/>
    <w:rsid w:val="001F7EE6"/>
    <w:rsid w:val="002062E5"/>
    <w:rsid w:val="00214085"/>
    <w:rsid w:val="00227FF1"/>
    <w:rsid w:val="00230411"/>
    <w:rsid w:val="00233BCA"/>
    <w:rsid w:val="0023576A"/>
    <w:rsid w:val="00243543"/>
    <w:rsid w:val="00250984"/>
    <w:rsid w:val="002567A9"/>
    <w:rsid w:val="00260467"/>
    <w:rsid w:val="00275B84"/>
    <w:rsid w:val="00275BEC"/>
    <w:rsid w:val="002771F1"/>
    <w:rsid w:val="00287D2A"/>
    <w:rsid w:val="002A0F96"/>
    <w:rsid w:val="002B6A9C"/>
    <w:rsid w:val="002C0270"/>
    <w:rsid w:val="002D46B3"/>
    <w:rsid w:val="002E020E"/>
    <w:rsid w:val="002F38C4"/>
    <w:rsid w:val="002F429E"/>
    <w:rsid w:val="00310224"/>
    <w:rsid w:val="00316FA0"/>
    <w:rsid w:val="003223C5"/>
    <w:rsid w:val="00325CA5"/>
    <w:rsid w:val="00327F88"/>
    <w:rsid w:val="003460DE"/>
    <w:rsid w:val="003473B0"/>
    <w:rsid w:val="00351E1D"/>
    <w:rsid w:val="00352467"/>
    <w:rsid w:val="00353940"/>
    <w:rsid w:val="00353FE1"/>
    <w:rsid w:val="00357906"/>
    <w:rsid w:val="0036170E"/>
    <w:rsid w:val="00363CF4"/>
    <w:rsid w:val="00374711"/>
    <w:rsid w:val="00381579"/>
    <w:rsid w:val="003865A4"/>
    <w:rsid w:val="00390239"/>
    <w:rsid w:val="003A648B"/>
    <w:rsid w:val="003A722C"/>
    <w:rsid w:val="003A757F"/>
    <w:rsid w:val="003A78ED"/>
    <w:rsid w:val="003C32F5"/>
    <w:rsid w:val="003D34EC"/>
    <w:rsid w:val="003D7A4E"/>
    <w:rsid w:val="003E2B15"/>
    <w:rsid w:val="003E540E"/>
    <w:rsid w:val="003F1779"/>
    <w:rsid w:val="003F32CF"/>
    <w:rsid w:val="003F5A5B"/>
    <w:rsid w:val="00424242"/>
    <w:rsid w:val="0043540A"/>
    <w:rsid w:val="0043695A"/>
    <w:rsid w:val="00442CEE"/>
    <w:rsid w:val="0044484F"/>
    <w:rsid w:val="004635B2"/>
    <w:rsid w:val="00463739"/>
    <w:rsid w:val="00470093"/>
    <w:rsid w:val="00482255"/>
    <w:rsid w:val="00491BC0"/>
    <w:rsid w:val="004971E9"/>
    <w:rsid w:val="004A104D"/>
    <w:rsid w:val="004B1BFB"/>
    <w:rsid w:val="004B4F3A"/>
    <w:rsid w:val="004C58DA"/>
    <w:rsid w:val="004C608F"/>
    <w:rsid w:val="004D5E8D"/>
    <w:rsid w:val="004E2F9A"/>
    <w:rsid w:val="004E3599"/>
    <w:rsid w:val="004F1ABF"/>
    <w:rsid w:val="004F4481"/>
    <w:rsid w:val="005022A0"/>
    <w:rsid w:val="00503E6C"/>
    <w:rsid w:val="00517C50"/>
    <w:rsid w:val="00522382"/>
    <w:rsid w:val="0053777D"/>
    <w:rsid w:val="005455C8"/>
    <w:rsid w:val="0055465F"/>
    <w:rsid w:val="005609CD"/>
    <w:rsid w:val="00560B8C"/>
    <w:rsid w:val="00574E20"/>
    <w:rsid w:val="00577183"/>
    <w:rsid w:val="00580D0D"/>
    <w:rsid w:val="005827C3"/>
    <w:rsid w:val="00583557"/>
    <w:rsid w:val="00586768"/>
    <w:rsid w:val="00586CD8"/>
    <w:rsid w:val="00594579"/>
    <w:rsid w:val="005964B0"/>
    <w:rsid w:val="005A2974"/>
    <w:rsid w:val="005A4ABF"/>
    <w:rsid w:val="005B1279"/>
    <w:rsid w:val="005C1605"/>
    <w:rsid w:val="005C36A2"/>
    <w:rsid w:val="005D1B5E"/>
    <w:rsid w:val="005E20D3"/>
    <w:rsid w:val="005E6415"/>
    <w:rsid w:val="005F437A"/>
    <w:rsid w:val="006019DE"/>
    <w:rsid w:val="00603148"/>
    <w:rsid w:val="00626A78"/>
    <w:rsid w:val="00630179"/>
    <w:rsid w:val="00643220"/>
    <w:rsid w:val="00647584"/>
    <w:rsid w:val="00673C85"/>
    <w:rsid w:val="00681AC4"/>
    <w:rsid w:val="00682C5F"/>
    <w:rsid w:val="00682E61"/>
    <w:rsid w:val="00683D62"/>
    <w:rsid w:val="00685966"/>
    <w:rsid w:val="00687958"/>
    <w:rsid w:val="00690D34"/>
    <w:rsid w:val="006A79EA"/>
    <w:rsid w:val="006C2EB8"/>
    <w:rsid w:val="006D40F0"/>
    <w:rsid w:val="006D5BE3"/>
    <w:rsid w:val="006D6692"/>
    <w:rsid w:val="006F31AD"/>
    <w:rsid w:val="0070243D"/>
    <w:rsid w:val="00703B98"/>
    <w:rsid w:val="00723361"/>
    <w:rsid w:val="007449D8"/>
    <w:rsid w:val="00773AA7"/>
    <w:rsid w:val="00780581"/>
    <w:rsid w:val="00793B9F"/>
    <w:rsid w:val="007B5ED0"/>
    <w:rsid w:val="007C09E1"/>
    <w:rsid w:val="007C3FF3"/>
    <w:rsid w:val="007D31D9"/>
    <w:rsid w:val="007D44CE"/>
    <w:rsid w:val="007F50AB"/>
    <w:rsid w:val="00832BDC"/>
    <w:rsid w:val="00844064"/>
    <w:rsid w:val="008447E1"/>
    <w:rsid w:val="008451C1"/>
    <w:rsid w:val="00845DD1"/>
    <w:rsid w:val="00846601"/>
    <w:rsid w:val="008600CD"/>
    <w:rsid w:val="00861358"/>
    <w:rsid w:val="0086290C"/>
    <w:rsid w:val="008646DA"/>
    <w:rsid w:val="00874565"/>
    <w:rsid w:val="008756ED"/>
    <w:rsid w:val="00896FE6"/>
    <w:rsid w:val="008A1A8B"/>
    <w:rsid w:val="008A2ADB"/>
    <w:rsid w:val="008C5E47"/>
    <w:rsid w:val="008D1285"/>
    <w:rsid w:val="008D1D11"/>
    <w:rsid w:val="008F03FA"/>
    <w:rsid w:val="008F6CCC"/>
    <w:rsid w:val="00910082"/>
    <w:rsid w:val="00911D6C"/>
    <w:rsid w:val="00926F82"/>
    <w:rsid w:val="00937004"/>
    <w:rsid w:val="009373B0"/>
    <w:rsid w:val="0095068B"/>
    <w:rsid w:val="00965408"/>
    <w:rsid w:val="00975824"/>
    <w:rsid w:val="00991A78"/>
    <w:rsid w:val="00996112"/>
    <w:rsid w:val="009A0C17"/>
    <w:rsid w:val="009A58A1"/>
    <w:rsid w:val="009B69DB"/>
    <w:rsid w:val="009C0C78"/>
    <w:rsid w:val="009C4393"/>
    <w:rsid w:val="009C6F1A"/>
    <w:rsid w:val="009D509B"/>
    <w:rsid w:val="009E1326"/>
    <w:rsid w:val="00A1403C"/>
    <w:rsid w:val="00A23F92"/>
    <w:rsid w:val="00A62269"/>
    <w:rsid w:val="00A64BE8"/>
    <w:rsid w:val="00A71069"/>
    <w:rsid w:val="00A729C9"/>
    <w:rsid w:val="00A779EF"/>
    <w:rsid w:val="00A8650C"/>
    <w:rsid w:val="00A86FBC"/>
    <w:rsid w:val="00A875F7"/>
    <w:rsid w:val="00A92BA0"/>
    <w:rsid w:val="00A95402"/>
    <w:rsid w:val="00A97F00"/>
    <w:rsid w:val="00AC5B80"/>
    <w:rsid w:val="00AC7445"/>
    <w:rsid w:val="00AD6CF8"/>
    <w:rsid w:val="00AF06F8"/>
    <w:rsid w:val="00B11CF9"/>
    <w:rsid w:val="00B25D5E"/>
    <w:rsid w:val="00B27CC7"/>
    <w:rsid w:val="00B401F8"/>
    <w:rsid w:val="00B443B4"/>
    <w:rsid w:val="00B44C7A"/>
    <w:rsid w:val="00B60771"/>
    <w:rsid w:val="00B652B5"/>
    <w:rsid w:val="00B65792"/>
    <w:rsid w:val="00B71D5C"/>
    <w:rsid w:val="00B91112"/>
    <w:rsid w:val="00B97FFE"/>
    <w:rsid w:val="00BA090A"/>
    <w:rsid w:val="00BB573A"/>
    <w:rsid w:val="00BC00C5"/>
    <w:rsid w:val="00BC6FF8"/>
    <w:rsid w:val="00BD6A30"/>
    <w:rsid w:val="00BF4EC5"/>
    <w:rsid w:val="00C222E1"/>
    <w:rsid w:val="00C30FB5"/>
    <w:rsid w:val="00C356DE"/>
    <w:rsid w:val="00C362D3"/>
    <w:rsid w:val="00C4425A"/>
    <w:rsid w:val="00C5216A"/>
    <w:rsid w:val="00C532D9"/>
    <w:rsid w:val="00C64615"/>
    <w:rsid w:val="00C724C3"/>
    <w:rsid w:val="00C87EBF"/>
    <w:rsid w:val="00C92A10"/>
    <w:rsid w:val="00CB419E"/>
    <w:rsid w:val="00CC3926"/>
    <w:rsid w:val="00CE0684"/>
    <w:rsid w:val="00CE2E51"/>
    <w:rsid w:val="00CE5C44"/>
    <w:rsid w:val="00CE7E9C"/>
    <w:rsid w:val="00D075C9"/>
    <w:rsid w:val="00D44DCA"/>
    <w:rsid w:val="00D46684"/>
    <w:rsid w:val="00D627FB"/>
    <w:rsid w:val="00D63E88"/>
    <w:rsid w:val="00D96D7A"/>
    <w:rsid w:val="00D97534"/>
    <w:rsid w:val="00D97EFA"/>
    <w:rsid w:val="00DB1311"/>
    <w:rsid w:val="00DD0117"/>
    <w:rsid w:val="00DE16C9"/>
    <w:rsid w:val="00DE2A2C"/>
    <w:rsid w:val="00DE2BF4"/>
    <w:rsid w:val="00DE349A"/>
    <w:rsid w:val="00DF3ACE"/>
    <w:rsid w:val="00E000F4"/>
    <w:rsid w:val="00E032A3"/>
    <w:rsid w:val="00E058D2"/>
    <w:rsid w:val="00E07090"/>
    <w:rsid w:val="00E10451"/>
    <w:rsid w:val="00E22A2E"/>
    <w:rsid w:val="00E335E5"/>
    <w:rsid w:val="00E374AB"/>
    <w:rsid w:val="00E4048F"/>
    <w:rsid w:val="00E426AD"/>
    <w:rsid w:val="00E464B3"/>
    <w:rsid w:val="00E53CEC"/>
    <w:rsid w:val="00E60F7C"/>
    <w:rsid w:val="00E6656A"/>
    <w:rsid w:val="00E751E2"/>
    <w:rsid w:val="00E812DC"/>
    <w:rsid w:val="00E813BB"/>
    <w:rsid w:val="00E9407D"/>
    <w:rsid w:val="00EA106E"/>
    <w:rsid w:val="00EA461F"/>
    <w:rsid w:val="00EA481F"/>
    <w:rsid w:val="00EB6E85"/>
    <w:rsid w:val="00EB73E2"/>
    <w:rsid w:val="00EC1A02"/>
    <w:rsid w:val="00EC3556"/>
    <w:rsid w:val="00ED6EFE"/>
    <w:rsid w:val="00ED75DF"/>
    <w:rsid w:val="00EE663B"/>
    <w:rsid w:val="00EF5D73"/>
    <w:rsid w:val="00F17AC4"/>
    <w:rsid w:val="00F31316"/>
    <w:rsid w:val="00F32105"/>
    <w:rsid w:val="00F43845"/>
    <w:rsid w:val="00F47030"/>
    <w:rsid w:val="00F512B7"/>
    <w:rsid w:val="00F51460"/>
    <w:rsid w:val="00F5277F"/>
    <w:rsid w:val="00F53C64"/>
    <w:rsid w:val="00F67078"/>
    <w:rsid w:val="00F70921"/>
    <w:rsid w:val="00F80DD5"/>
    <w:rsid w:val="00F82EE9"/>
    <w:rsid w:val="00F84D65"/>
    <w:rsid w:val="00F90DD3"/>
    <w:rsid w:val="00F91E1E"/>
    <w:rsid w:val="00F94CDB"/>
    <w:rsid w:val="00F95055"/>
    <w:rsid w:val="00F97111"/>
    <w:rsid w:val="00F97604"/>
    <w:rsid w:val="00FA6ABF"/>
    <w:rsid w:val="00FA79BC"/>
    <w:rsid w:val="00FC0B46"/>
    <w:rsid w:val="00FC156E"/>
    <w:rsid w:val="00FD7229"/>
    <w:rsid w:val="00FE28A5"/>
    <w:rsid w:val="00FE7DB5"/>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A0B229"/>
  <w15:docId w15:val="{6F334FCC-541D-4064-84FE-24321BA4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9E1"/>
    <w:rPr>
      <w:sz w:val="24"/>
      <w:szCs w:val="24"/>
    </w:rPr>
  </w:style>
  <w:style w:type="paragraph" w:styleId="Heading1">
    <w:name w:val="heading 1"/>
    <w:basedOn w:val="Normal"/>
    <w:next w:val="Normal"/>
    <w:link w:val="Heading1Char"/>
    <w:qFormat/>
    <w:rsid w:val="00390239"/>
    <w:pPr>
      <w:keepNext/>
      <w:keepLines/>
      <w:numPr>
        <w:numId w:val="32"/>
      </w:numPr>
      <w:spacing w:before="48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nhideWhenUsed/>
    <w:qFormat/>
    <w:rsid w:val="00287D2A"/>
    <w:pPr>
      <w:keepNext/>
      <w:keepLines/>
      <w:numPr>
        <w:ilvl w:val="1"/>
        <w:numId w:val="32"/>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87D2A"/>
    <w:pPr>
      <w:keepNext/>
      <w:keepLines/>
      <w:numPr>
        <w:ilvl w:val="2"/>
        <w:numId w:val="32"/>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287D2A"/>
    <w:pPr>
      <w:keepNext/>
      <w:keepLines/>
      <w:numPr>
        <w:ilvl w:val="3"/>
        <w:numId w:val="32"/>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287D2A"/>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287D2A"/>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287D2A"/>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287D2A"/>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287D2A"/>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512B7"/>
    <w:rPr>
      <w:sz w:val="20"/>
      <w:szCs w:val="20"/>
    </w:rPr>
  </w:style>
  <w:style w:type="character" w:customStyle="1" w:styleId="FootnoteTextChar">
    <w:name w:val="Footnote Text Char"/>
    <w:basedOn w:val="DefaultParagraphFont"/>
    <w:link w:val="FootnoteText"/>
    <w:uiPriority w:val="99"/>
    <w:rsid w:val="00F512B7"/>
  </w:style>
  <w:style w:type="character" w:styleId="FootnoteReference">
    <w:name w:val="footnote reference"/>
    <w:uiPriority w:val="99"/>
    <w:unhideWhenUsed/>
    <w:rsid w:val="00F512B7"/>
    <w:rPr>
      <w:rFonts w:ascii="Times New Roman" w:hAnsi="Times New Roman" w:cs="Times New Roman" w:hint="default"/>
      <w:vertAlign w:val="superscript"/>
    </w:rPr>
  </w:style>
  <w:style w:type="table" w:styleId="TableGrid">
    <w:name w:val="Table Grid"/>
    <w:basedOn w:val="TableNormal"/>
    <w:uiPriority w:val="39"/>
    <w:rsid w:val="00682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2C5F"/>
    <w:pPr>
      <w:ind w:left="720"/>
      <w:contextualSpacing/>
    </w:pPr>
  </w:style>
  <w:style w:type="paragraph" w:styleId="HTMLPreformatted">
    <w:name w:val="HTML Preformatted"/>
    <w:basedOn w:val="Normal"/>
    <w:link w:val="HTMLPreformattedChar"/>
    <w:semiHidden/>
    <w:unhideWhenUsed/>
    <w:rsid w:val="003A722C"/>
    <w:rPr>
      <w:rFonts w:ascii="Consolas" w:hAnsi="Consolas"/>
      <w:sz w:val="20"/>
      <w:szCs w:val="20"/>
    </w:rPr>
  </w:style>
  <w:style w:type="character" w:customStyle="1" w:styleId="HTMLPreformattedChar">
    <w:name w:val="HTML Preformatted Char"/>
    <w:basedOn w:val="DefaultParagraphFont"/>
    <w:link w:val="HTMLPreformatted"/>
    <w:semiHidden/>
    <w:rsid w:val="003A722C"/>
    <w:rPr>
      <w:rFonts w:ascii="Consolas" w:hAnsi="Consolas"/>
    </w:rPr>
  </w:style>
  <w:style w:type="paragraph" w:styleId="NoSpacing">
    <w:name w:val="No Spacing"/>
    <w:link w:val="NoSpacingChar"/>
    <w:uiPriority w:val="1"/>
    <w:qFormat/>
    <w:rsid w:val="001F7EE6"/>
    <w:rPr>
      <w:sz w:val="24"/>
      <w:szCs w:val="24"/>
    </w:rPr>
  </w:style>
  <w:style w:type="paragraph" w:customStyle="1" w:styleId="Kolorowalistaakcent11">
    <w:name w:val="Kolorowa lista — akcent 11"/>
    <w:basedOn w:val="Normal"/>
    <w:uiPriority w:val="34"/>
    <w:qFormat/>
    <w:rsid w:val="00F91E1E"/>
    <w:pPr>
      <w:ind w:left="708"/>
    </w:pPr>
    <w:rPr>
      <w:sz w:val="20"/>
      <w:szCs w:val="20"/>
    </w:rPr>
  </w:style>
  <w:style w:type="paragraph" w:styleId="BalloonText">
    <w:name w:val="Balloon Text"/>
    <w:basedOn w:val="Normal"/>
    <w:link w:val="BalloonTextChar"/>
    <w:semiHidden/>
    <w:unhideWhenUsed/>
    <w:rsid w:val="00CE0684"/>
    <w:rPr>
      <w:rFonts w:ascii="Tahoma" w:hAnsi="Tahoma" w:cs="Tahoma"/>
      <w:sz w:val="16"/>
      <w:szCs w:val="16"/>
    </w:rPr>
  </w:style>
  <w:style w:type="character" w:customStyle="1" w:styleId="BalloonTextChar">
    <w:name w:val="Balloon Text Char"/>
    <w:basedOn w:val="DefaultParagraphFont"/>
    <w:link w:val="BalloonText"/>
    <w:semiHidden/>
    <w:rsid w:val="00CE0684"/>
    <w:rPr>
      <w:rFonts w:ascii="Tahoma" w:hAnsi="Tahoma" w:cs="Tahoma"/>
      <w:sz w:val="16"/>
      <w:szCs w:val="16"/>
    </w:rPr>
  </w:style>
  <w:style w:type="paragraph" w:styleId="BodyTextIndent">
    <w:name w:val="Body Text Indent"/>
    <w:basedOn w:val="Normal"/>
    <w:link w:val="BodyTextIndentChar"/>
    <w:rsid w:val="00E000F4"/>
    <w:pPr>
      <w:suppressAutoHyphens/>
      <w:ind w:left="360"/>
      <w:jc w:val="both"/>
    </w:pPr>
    <w:rPr>
      <w:szCs w:val="20"/>
      <w:lang w:eastAsia="ar-SA"/>
    </w:rPr>
  </w:style>
  <w:style w:type="character" w:customStyle="1" w:styleId="BodyTextIndentChar">
    <w:name w:val="Body Text Indent Char"/>
    <w:basedOn w:val="DefaultParagraphFont"/>
    <w:link w:val="BodyTextIndent"/>
    <w:rsid w:val="00E000F4"/>
    <w:rPr>
      <w:sz w:val="24"/>
      <w:lang w:eastAsia="ar-SA"/>
    </w:rPr>
  </w:style>
  <w:style w:type="paragraph" w:styleId="Header">
    <w:name w:val="header"/>
    <w:basedOn w:val="Normal"/>
    <w:link w:val="HeaderChar"/>
    <w:unhideWhenUsed/>
    <w:rsid w:val="002771F1"/>
    <w:pPr>
      <w:tabs>
        <w:tab w:val="center" w:pos="4536"/>
        <w:tab w:val="right" w:pos="9072"/>
      </w:tabs>
    </w:pPr>
  </w:style>
  <w:style w:type="character" w:customStyle="1" w:styleId="HeaderChar">
    <w:name w:val="Header Char"/>
    <w:basedOn w:val="DefaultParagraphFont"/>
    <w:link w:val="Header"/>
    <w:rsid w:val="002771F1"/>
    <w:rPr>
      <w:sz w:val="24"/>
      <w:szCs w:val="24"/>
    </w:rPr>
  </w:style>
  <w:style w:type="paragraph" w:styleId="Footer">
    <w:name w:val="footer"/>
    <w:basedOn w:val="Normal"/>
    <w:link w:val="FooterChar"/>
    <w:uiPriority w:val="99"/>
    <w:unhideWhenUsed/>
    <w:rsid w:val="002771F1"/>
    <w:pPr>
      <w:tabs>
        <w:tab w:val="center" w:pos="4536"/>
        <w:tab w:val="right" w:pos="9072"/>
      </w:tabs>
    </w:pPr>
  </w:style>
  <w:style w:type="character" w:customStyle="1" w:styleId="FooterChar">
    <w:name w:val="Footer Char"/>
    <w:basedOn w:val="DefaultParagraphFont"/>
    <w:link w:val="Footer"/>
    <w:uiPriority w:val="99"/>
    <w:rsid w:val="002771F1"/>
    <w:rPr>
      <w:sz w:val="24"/>
      <w:szCs w:val="24"/>
    </w:rPr>
  </w:style>
  <w:style w:type="character" w:customStyle="1" w:styleId="Heading1Char">
    <w:name w:val="Heading 1 Char"/>
    <w:basedOn w:val="DefaultParagraphFont"/>
    <w:link w:val="Heading1"/>
    <w:rsid w:val="00390239"/>
    <w:rPr>
      <w:rFonts w:asciiTheme="majorHAnsi" w:eastAsiaTheme="majorEastAsia" w:hAnsiTheme="majorHAnsi" w:cstheme="majorBidi"/>
      <w:b/>
      <w:bCs/>
      <w:color w:val="000000" w:themeColor="text1"/>
      <w:sz w:val="28"/>
      <w:szCs w:val="28"/>
    </w:rPr>
  </w:style>
  <w:style w:type="character" w:styleId="Hyperlink">
    <w:name w:val="Hyperlink"/>
    <w:basedOn w:val="DefaultParagraphFont"/>
    <w:uiPriority w:val="99"/>
    <w:unhideWhenUsed/>
    <w:rsid w:val="00586CD8"/>
    <w:rPr>
      <w:color w:val="0000FF" w:themeColor="hyperlink"/>
      <w:u w:val="single"/>
    </w:rPr>
  </w:style>
  <w:style w:type="paragraph" w:styleId="TOCHeading">
    <w:name w:val="TOC Heading"/>
    <w:basedOn w:val="Heading1"/>
    <w:next w:val="Normal"/>
    <w:uiPriority w:val="39"/>
    <w:unhideWhenUsed/>
    <w:qFormat/>
    <w:rsid w:val="003F32CF"/>
    <w:pPr>
      <w:spacing w:before="240" w:line="259" w:lineRule="auto"/>
      <w:outlineLvl w:val="9"/>
    </w:pPr>
    <w:rPr>
      <w:b w:val="0"/>
      <w:bCs w:val="0"/>
      <w:color w:val="365F91" w:themeColor="accent1" w:themeShade="BF"/>
      <w:sz w:val="32"/>
      <w:szCs w:val="32"/>
    </w:rPr>
  </w:style>
  <w:style w:type="paragraph" w:styleId="TOC1">
    <w:name w:val="toc 1"/>
    <w:basedOn w:val="Normal"/>
    <w:next w:val="Normal"/>
    <w:autoRedefine/>
    <w:uiPriority w:val="39"/>
    <w:unhideWhenUsed/>
    <w:qFormat/>
    <w:rsid w:val="00E53CEC"/>
    <w:pPr>
      <w:tabs>
        <w:tab w:val="left" w:pos="440"/>
        <w:tab w:val="right" w:leader="dot" w:pos="9062"/>
      </w:tabs>
      <w:spacing w:after="100"/>
    </w:pPr>
  </w:style>
  <w:style w:type="character" w:customStyle="1" w:styleId="NoSpacingChar">
    <w:name w:val="No Spacing Char"/>
    <w:basedOn w:val="DefaultParagraphFont"/>
    <w:link w:val="NoSpacing"/>
    <w:uiPriority w:val="1"/>
    <w:rsid w:val="003F32CF"/>
    <w:rPr>
      <w:sz w:val="24"/>
      <w:szCs w:val="24"/>
    </w:rPr>
  </w:style>
  <w:style w:type="paragraph" w:styleId="TOC2">
    <w:name w:val="toc 2"/>
    <w:basedOn w:val="Normal"/>
    <w:next w:val="Normal"/>
    <w:autoRedefine/>
    <w:uiPriority w:val="39"/>
    <w:unhideWhenUsed/>
    <w:qFormat/>
    <w:rsid w:val="00F70921"/>
    <w:pPr>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F70921"/>
    <w:pPr>
      <w:spacing w:after="100" w:line="276" w:lineRule="auto"/>
      <w:ind w:left="440"/>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rsid w:val="00287D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287D2A"/>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287D2A"/>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287D2A"/>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287D2A"/>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287D2A"/>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287D2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287D2A"/>
    <w:rPr>
      <w:rFonts w:asciiTheme="majorHAnsi" w:eastAsiaTheme="majorEastAsia" w:hAnsiTheme="majorHAnsi" w:cstheme="majorBidi"/>
      <w:i/>
      <w:iCs/>
      <w:color w:val="404040" w:themeColor="text1" w:themeTint="BF"/>
    </w:rPr>
  </w:style>
  <w:style w:type="paragraph" w:customStyle="1" w:styleId="Title1">
    <w:name w:val="Title1"/>
    <w:basedOn w:val="Normal"/>
    <w:rsid w:val="007B5ED0"/>
    <w:pPr>
      <w:spacing w:before="100" w:beforeAutospacing="1" w:after="100" w:afterAutospacing="1"/>
    </w:pPr>
    <w:rPr>
      <w:rFonts w:ascii="Times" w:hAnsi="Times"/>
      <w:sz w:val="20"/>
      <w:szCs w:val="20"/>
      <w:lang w:val="cs-CZ"/>
    </w:rPr>
  </w:style>
  <w:style w:type="paragraph" w:customStyle="1" w:styleId="desc">
    <w:name w:val="desc"/>
    <w:basedOn w:val="Normal"/>
    <w:rsid w:val="007B5ED0"/>
    <w:pPr>
      <w:spacing w:before="100" w:beforeAutospacing="1" w:after="100" w:afterAutospacing="1"/>
    </w:pPr>
    <w:rPr>
      <w:rFonts w:ascii="Times" w:hAnsi="Times"/>
      <w:sz w:val="20"/>
      <w:szCs w:val="20"/>
      <w:lang w:val="cs-CZ"/>
    </w:rPr>
  </w:style>
  <w:style w:type="paragraph" w:customStyle="1" w:styleId="details">
    <w:name w:val="details"/>
    <w:basedOn w:val="Normal"/>
    <w:rsid w:val="007B5ED0"/>
    <w:pPr>
      <w:spacing w:before="100" w:beforeAutospacing="1" w:after="100" w:afterAutospacing="1"/>
    </w:pPr>
    <w:rPr>
      <w:rFonts w:ascii="Times" w:hAnsi="Times"/>
      <w:sz w:val="20"/>
      <w:szCs w:val="20"/>
      <w:lang w:val="cs-CZ"/>
    </w:rPr>
  </w:style>
  <w:style w:type="character" w:customStyle="1" w:styleId="jrnl">
    <w:name w:val="jrnl"/>
    <w:basedOn w:val="DefaultParagraphFont"/>
    <w:rsid w:val="007B5ED0"/>
  </w:style>
  <w:style w:type="character" w:styleId="FollowedHyperlink">
    <w:name w:val="FollowedHyperlink"/>
    <w:basedOn w:val="DefaultParagraphFont"/>
    <w:semiHidden/>
    <w:unhideWhenUsed/>
    <w:rsid w:val="007B5ED0"/>
    <w:rPr>
      <w:color w:val="800080" w:themeColor="followedHyperlink"/>
      <w:u w:val="single"/>
    </w:rPr>
  </w:style>
  <w:style w:type="character" w:customStyle="1" w:styleId="apple-converted-space">
    <w:name w:val="apple-converted-space"/>
    <w:basedOn w:val="DefaultParagraphFont"/>
    <w:rsid w:val="00E37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3444">
      <w:bodyDiv w:val="1"/>
      <w:marLeft w:val="0"/>
      <w:marRight w:val="0"/>
      <w:marTop w:val="0"/>
      <w:marBottom w:val="0"/>
      <w:divBdr>
        <w:top w:val="none" w:sz="0" w:space="0" w:color="auto"/>
        <w:left w:val="none" w:sz="0" w:space="0" w:color="auto"/>
        <w:bottom w:val="none" w:sz="0" w:space="0" w:color="auto"/>
        <w:right w:val="none" w:sz="0" w:space="0" w:color="auto"/>
      </w:divBdr>
      <w:divsChild>
        <w:div w:id="1301108722">
          <w:marLeft w:val="0"/>
          <w:marRight w:val="0"/>
          <w:marTop w:val="34"/>
          <w:marBottom w:val="34"/>
          <w:divBdr>
            <w:top w:val="none" w:sz="0" w:space="0" w:color="auto"/>
            <w:left w:val="none" w:sz="0" w:space="0" w:color="auto"/>
            <w:bottom w:val="none" w:sz="0" w:space="0" w:color="auto"/>
            <w:right w:val="none" w:sz="0" w:space="0" w:color="auto"/>
          </w:divBdr>
        </w:div>
      </w:divsChild>
    </w:div>
    <w:div w:id="215707067">
      <w:bodyDiv w:val="1"/>
      <w:marLeft w:val="0"/>
      <w:marRight w:val="0"/>
      <w:marTop w:val="0"/>
      <w:marBottom w:val="0"/>
      <w:divBdr>
        <w:top w:val="none" w:sz="0" w:space="0" w:color="auto"/>
        <w:left w:val="none" w:sz="0" w:space="0" w:color="auto"/>
        <w:bottom w:val="none" w:sz="0" w:space="0" w:color="auto"/>
        <w:right w:val="none" w:sz="0" w:space="0" w:color="auto"/>
      </w:divBdr>
      <w:divsChild>
        <w:div w:id="1183741670">
          <w:marLeft w:val="0"/>
          <w:marRight w:val="0"/>
          <w:marTop w:val="34"/>
          <w:marBottom w:val="34"/>
          <w:divBdr>
            <w:top w:val="none" w:sz="0" w:space="0" w:color="auto"/>
            <w:left w:val="none" w:sz="0" w:space="0" w:color="auto"/>
            <w:bottom w:val="none" w:sz="0" w:space="0" w:color="auto"/>
            <w:right w:val="none" w:sz="0" w:space="0" w:color="auto"/>
          </w:divBdr>
        </w:div>
      </w:divsChild>
    </w:div>
    <w:div w:id="506100216">
      <w:bodyDiv w:val="1"/>
      <w:marLeft w:val="0"/>
      <w:marRight w:val="0"/>
      <w:marTop w:val="0"/>
      <w:marBottom w:val="0"/>
      <w:divBdr>
        <w:top w:val="none" w:sz="0" w:space="0" w:color="auto"/>
        <w:left w:val="none" w:sz="0" w:space="0" w:color="auto"/>
        <w:bottom w:val="none" w:sz="0" w:space="0" w:color="auto"/>
        <w:right w:val="none" w:sz="0" w:space="0" w:color="auto"/>
      </w:divBdr>
    </w:div>
    <w:div w:id="536822044">
      <w:bodyDiv w:val="1"/>
      <w:marLeft w:val="0"/>
      <w:marRight w:val="0"/>
      <w:marTop w:val="0"/>
      <w:marBottom w:val="0"/>
      <w:divBdr>
        <w:top w:val="none" w:sz="0" w:space="0" w:color="auto"/>
        <w:left w:val="none" w:sz="0" w:space="0" w:color="auto"/>
        <w:bottom w:val="none" w:sz="0" w:space="0" w:color="auto"/>
        <w:right w:val="none" w:sz="0" w:space="0" w:color="auto"/>
      </w:divBdr>
      <w:divsChild>
        <w:div w:id="970211874">
          <w:marLeft w:val="0"/>
          <w:marRight w:val="0"/>
          <w:marTop w:val="34"/>
          <w:marBottom w:val="34"/>
          <w:divBdr>
            <w:top w:val="none" w:sz="0" w:space="0" w:color="auto"/>
            <w:left w:val="none" w:sz="0" w:space="0" w:color="auto"/>
            <w:bottom w:val="none" w:sz="0" w:space="0" w:color="auto"/>
            <w:right w:val="none" w:sz="0" w:space="0" w:color="auto"/>
          </w:divBdr>
        </w:div>
      </w:divsChild>
    </w:div>
    <w:div w:id="556433324">
      <w:bodyDiv w:val="1"/>
      <w:marLeft w:val="0"/>
      <w:marRight w:val="0"/>
      <w:marTop w:val="0"/>
      <w:marBottom w:val="0"/>
      <w:divBdr>
        <w:top w:val="none" w:sz="0" w:space="0" w:color="auto"/>
        <w:left w:val="none" w:sz="0" w:space="0" w:color="auto"/>
        <w:bottom w:val="none" w:sz="0" w:space="0" w:color="auto"/>
        <w:right w:val="none" w:sz="0" w:space="0" w:color="auto"/>
      </w:divBdr>
    </w:div>
    <w:div w:id="656688855">
      <w:bodyDiv w:val="1"/>
      <w:marLeft w:val="0"/>
      <w:marRight w:val="0"/>
      <w:marTop w:val="0"/>
      <w:marBottom w:val="0"/>
      <w:divBdr>
        <w:top w:val="none" w:sz="0" w:space="0" w:color="auto"/>
        <w:left w:val="none" w:sz="0" w:space="0" w:color="auto"/>
        <w:bottom w:val="none" w:sz="0" w:space="0" w:color="auto"/>
        <w:right w:val="none" w:sz="0" w:space="0" w:color="auto"/>
      </w:divBdr>
      <w:divsChild>
        <w:div w:id="521826962">
          <w:marLeft w:val="0"/>
          <w:marRight w:val="0"/>
          <w:marTop w:val="0"/>
          <w:marBottom w:val="0"/>
          <w:divBdr>
            <w:top w:val="none" w:sz="0" w:space="0" w:color="auto"/>
            <w:left w:val="none" w:sz="0" w:space="0" w:color="auto"/>
            <w:bottom w:val="none" w:sz="0" w:space="0" w:color="auto"/>
            <w:right w:val="none" w:sz="0" w:space="0" w:color="auto"/>
          </w:divBdr>
          <w:divsChild>
            <w:div w:id="224225582">
              <w:marLeft w:val="0"/>
              <w:marRight w:val="0"/>
              <w:marTop w:val="0"/>
              <w:marBottom w:val="0"/>
              <w:divBdr>
                <w:top w:val="none" w:sz="0" w:space="0" w:color="auto"/>
                <w:left w:val="none" w:sz="0" w:space="0" w:color="auto"/>
                <w:bottom w:val="none" w:sz="0" w:space="0" w:color="auto"/>
                <w:right w:val="none" w:sz="0" w:space="0" w:color="auto"/>
              </w:divBdr>
              <w:divsChild>
                <w:div w:id="1193615071">
                  <w:marLeft w:val="0"/>
                  <w:marRight w:val="0"/>
                  <w:marTop w:val="0"/>
                  <w:marBottom w:val="0"/>
                  <w:divBdr>
                    <w:top w:val="none" w:sz="0" w:space="0" w:color="auto"/>
                    <w:left w:val="none" w:sz="0" w:space="0" w:color="auto"/>
                    <w:bottom w:val="none" w:sz="0" w:space="0" w:color="auto"/>
                    <w:right w:val="none" w:sz="0" w:space="0" w:color="auto"/>
                  </w:divBdr>
                </w:div>
                <w:div w:id="1329481867">
                  <w:marLeft w:val="0"/>
                  <w:marRight w:val="0"/>
                  <w:marTop w:val="0"/>
                  <w:marBottom w:val="0"/>
                  <w:divBdr>
                    <w:top w:val="none" w:sz="0" w:space="0" w:color="auto"/>
                    <w:left w:val="none" w:sz="0" w:space="0" w:color="auto"/>
                    <w:bottom w:val="none" w:sz="0" w:space="0" w:color="auto"/>
                    <w:right w:val="none" w:sz="0" w:space="0" w:color="auto"/>
                  </w:divBdr>
                  <w:divsChild>
                    <w:div w:id="15099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665427">
          <w:marLeft w:val="0"/>
          <w:marRight w:val="0"/>
          <w:marTop w:val="0"/>
          <w:marBottom w:val="0"/>
          <w:divBdr>
            <w:top w:val="none" w:sz="0" w:space="0" w:color="auto"/>
            <w:left w:val="none" w:sz="0" w:space="0" w:color="auto"/>
            <w:bottom w:val="none" w:sz="0" w:space="0" w:color="auto"/>
            <w:right w:val="none" w:sz="0" w:space="0" w:color="auto"/>
          </w:divBdr>
          <w:divsChild>
            <w:div w:id="2010135049">
              <w:marLeft w:val="0"/>
              <w:marRight w:val="0"/>
              <w:marTop w:val="0"/>
              <w:marBottom w:val="0"/>
              <w:divBdr>
                <w:top w:val="none" w:sz="0" w:space="0" w:color="auto"/>
                <w:left w:val="none" w:sz="0" w:space="0" w:color="auto"/>
                <w:bottom w:val="none" w:sz="0" w:space="0" w:color="auto"/>
                <w:right w:val="none" w:sz="0" w:space="0" w:color="auto"/>
              </w:divBdr>
            </w:div>
            <w:div w:id="735320354">
              <w:marLeft w:val="0"/>
              <w:marRight w:val="0"/>
              <w:marTop w:val="0"/>
              <w:marBottom w:val="0"/>
              <w:divBdr>
                <w:top w:val="none" w:sz="0" w:space="0" w:color="auto"/>
                <w:left w:val="none" w:sz="0" w:space="0" w:color="auto"/>
                <w:bottom w:val="none" w:sz="0" w:space="0" w:color="auto"/>
                <w:right w:val="none" w:sz="0" w:space="0" w:color="auto"/>
              </w:divBdr>
              <w:divsChild>
                <w:div w:id="95714564">
                  <w:marLeft w:val="0"/>
                  <w:marRight w:val="0"/>
                  <w:marTop w:val="0"/>
                  <w:marBottom w:val="0"/>
                  <w:divBdr>
                    <w:top w:val="none" w:sz="0" w:space="0" w:color="auto"/>
                    <w:left w:val="none" w:sz="0" w:space="0" w:color="auto"/>
                    <w:bottom w:val="none" w:sz="0" w:space="0" w:color="auto"/>
                    <w:right w:val="none" w:sz="0" w:space="0" w:color="auto"/>
                  </w:divBdr>
                </w:div>
                <w:div w:id="503395806">
                  <w:marLeft w:val="0"/>
                  <w:marRight w:val="0"/>
                  <w:marTop w:val="0"/>
                  <w:marBottom w:val="0"/>
                  <w:divBdr>
                    <w:top w:val="none" w:sz="0" w:space="0" w:color="auto"/>
                    <w:left w:val="none" w:sz="0" w:space="0" w:color="auto"/>
                    <w:bottom w:val="none" w:sz="0" w:space="0" w:color="auto"/>
                    <w:right w:val="none" w:sz="0" w:space="0" w:color="auto"/>
                  </w:divBdr>
                  <w:divsChild>
                    <w:div w:id="50112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638358">
          <w:marLeft w:val="0"/>
          <w:marRight w:val="0"/>
          <w:marTop w:val="0"/>
          <w:marBottom w:val="0"/>
          <w:divBdr>
            <w:top w:val="none" w:sz="0" w:space="0" w:color="auto"/>
            <w:left w:val="none" w:sz="0" w:space="0" w:color="auto"/>
            <w:bottom w:val="none" w:sz="0" w:space="0" w:color="auto"/>
            <w:right w:val="none" w:sz="0" w:space="0" w:color="auto"/>
          </w:divBdr>
          <w:divsChild>
            <w:div w:id="1593709247">
              <w:marLeft w:val="0"/>
              <w:marRight w:val="0"/>
              <w:marTop w:val="0"/>
              <w:marBottom w:val="0"/>
              <w:divBdr>
                <w:top w:val="none" w:sz="0" w:space="0" w:color="auto"/>
                <w:left w:val="none" w:sz="0" w:space="0" w:color="auto"/>
                <w:bottom w:val="none" w:sz="0" w:space="0" w:color="auto"/>
                <w:right w:val="none" w:sz="0" w:space="0" w:color="auto"/>
              </w:divBdr>
            </w:div>
            <w:div w:id="1003094702">
              <w:marLeft w:val="0"/>
              <w:marRight w:val="0"/>
              <w:marTop w:val="0"/>
              <w:marBottom w:val="0"/>
              <w:divBdr>
                <w:top w:val="none" w:sz="0" w:space="0" w:color="auto"/>
                <w:left w:val="none" w:sz="0" w:space="0" w:color="auto"/>
                <w:bottom w:val="none" w:sz="0" w:space="0" w:color="auto"/>
                <w:right w:val="none" w:sz="0" w:space="0" w:color="auto"/>
              </w:divBdr>
              <w:divsChild>
                <w:div w:id="874587612">
                  <w:marLeft w:val="0"/>
                  <w:marRight w:val="0"/>
                  <w:marTop w:val="0"/>
                  <w:marBottom w:val="0"/>
                  <w:divBdr>
                    <w:top w:val="none" w:sz="0" w:space="0" w:color="auto"/>
                    <w:left w:val="none" w:sz="0" w:space="0" w:color="auto"/>
                    <w:bottom w:val="none" w:sz="0" w:space="0" w:color="auto"/>
                    <w:right w:val="none" w:sz="0" w:space="0" w:color="auto"/>
                  </w:divBdr>
                </w:div>
                <w:div w:id="139424100">
                  <w:marLeft w:val="0"/>
                  <w:marRight w:val="0"/>
                  <w:marTop w:val="0"/>
                  <w:marBottom w:val="0"/>
                  <w:divBdr>
                    <w:top w:val="none" w:sz="0" w:space="0" w:color="auto"/>
                    <w:left w:val="none" w:sz="0" w:space="0" w:color="auto"/>
                    <w:bottom w:val="none" w:sz="0" w:space="0" w:color="auto"/>
                    <w:right w:val="none" w:sz="0" w:space="0" w:color="auto"/>
                  </w:divBdr>
                  <w:divsChild>
                    <w:div w:id="214449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17386">
          <w:marLeft w:val="0"/>
          <w:marRight w:val="0"/>
          <w:marTop w:val="0"/>
          <w:marBottom w:val="0"/>
          <w:divBdr>
            <w:top w:val="none" w:sz="0" w:space="0" w:color="auto"/>
            <w:left w:val="none" w:sz="0" w:space="0" w:color="auto"/>
            <w:bottom w:val="none" w:sz="0" w:space="0" w:color="auto"/>
            <w:right w:val="none" w:sz="0" w:space="0" w:color="auto"/>
          </w:divBdr>
          <w:divsChild>
            <w:div w:id="655960328">
              <w:marLeft w:val="0"/>
              <w:marRight w:val="0"/>
              <w:marTop w:val="0"/>
              <w:marBottom w:val="0"/>
              <w:divBdr>
                <w:top w:val="none" w:sz="0" w:space="0" w:color="auto"/>
                <w:left w:val="none" w:sz="0" w:space="0" w:color="auto"/>
                <w:bottom w:val="none" w:sz="0" w:space="0" w:color="auto"/>
                <w:right w:val="none" w:sz="0" w:space="0" w:color="auto"/>
              </w:divBdr>
            </w:div>
            <w:div w:id="59527832">
              <w:marLeft w:val="0"/>
              <w:marRight w:val="0"/>
              <w:marTop w:val="0"/>
              <w:marBottom w:val="0"/>
              <w:divBdr>
                <w:top w:val="none" w:sz="0" w:space="0" w:color="auto"/>
                <w:left w:val="none" w:sz="0" w:space="0" w:color="auto"/>
                <w:bottom w:val="none" w:sz="0" w:space="0" w:color="auto"/>
                <w:right w:val="none" w:sz="0" w:space="0" w:color="auto"/>
              </w:divBdr>
              <w:divsChild>
                <w:div w:id="607398418">
                  <w:marLeft w:val="0"/>
                  <w:marRight w:val="0"/>
                  <w:marTop w:val="0"/>
                  <w:marBottom w:val="0"/>
                  <w:divBdr>
                    <w:top w:val="none" w:sz="0" w:space="0" w:color="auto"/>
                    <w:left w:val="none" w:sz="0" w:space="0" w:color="auto"/>
                    <w:bottom w:val="none" w:sz="0" w:space="0" w:color="auto"/>
                    <w:right w:val="none" w:sz="0" w:space="0" w:color="auto"/>
                  </w:divBdr>
                </w:div>
                <w:div w:id="961888738">
                  <w:marLeft w:val="0"/>
                  <w:marRight w:val="0"/>
                  <w:marTop w:val="0"/>
                  <w:marBottom w:val="0"/>
                  <w:divBdr>
                    <w:top w:val="none" w:sz="0" w:space="0" w:color="auto"/>
                    <w:left w:val="none" w:sz="0" w:space="0" w:color="auto"/>
                    <w:bottom w:val="none" w:sz="0" w:space="0" w:color="auto"/>
                    <w:right w:val="none" w:sz="0" w:space="0" w:color="auto"/>
                  </w:divBdr>
                  <w:divsChild>
                    <w:div w:id="210772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4299">
          <w:marLeft w:val="0"/>
          <w:marRight w:val="0"/>
          <w:marTop w:val="0"/>
          <w:marBottom w:val="0"/>
          <w:divBdr>
            <w:top w:val="none" w:sz="0" w:space="0" w:color="auto"/>
            <w:left w:val="none" w:sz="0" w:space="0" w:color="auto"/>
            <w:bottom w:val="none" w:sz="0" w:space="0" w:color="auto"/>
            <w:right w:val="none" w:sz="0" w:space="0" w:color="auto"/>
          </w:divBdr>
          <w:divsChild>
            <w:div w:id="2016033014">
              <w:marLeft w:val="0"/>
              <w:marRight w:val="0"/>
              <w:marTop w:val="0"/>
              <w:marBottom w:val="0"/>
              <w:divBdr>
                <w:top w:val="none" w:sz="0" w:space="0" w:color="auto"/>
                <w:left w:val="none" w:sz="0" w:space="0" w:color="auto"/>
                <w:bottom w:val="none" w:sz="0" w:space="0" w:color="auto"/>
                <w:right w:val="none" w:sz="0" w:space="0" w:color="auto"/>
              </w:divBdr>
            </w:div>
            <w:div w:id="17631393">
              <w:marLeft w:val="0"/>
              <w:marRight w:val="0"/>
              <w:marTop w:val="0"/>
              <w:marBottom w:val="0"/>
              <w:divBdr>
                <w:top w:val="none" w:sz="0" w:space="0" w:color="auto"/>
                <w:left w:val="none" w:sz="0" w:space="0" w:color="auto"/>
                <w:bottom w:val="none" w:sz="0" w:space="0" w:color="auto"/>
                <w:right w:val="none" w:sz="0" w:space="0" w:color="auto"/>
              </w:divBdr>
              <w:divsChild>
                <w:div w:id="12695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263039">
      <w:bodyDiv w:val="1"/>
      <w:marLeft w:val="0"/>
      <w:marRight w:val="0"/>
      <w:marTop w:val="0"/>
      <w:marBottom w:val="0"/>
      <w:divBdr>
        <w:top w:val="none" w:sz="0" w:space="0" w:color="auto"/>
        <w:left w:val="none" w:sz="0" w:space="0" w:color="auto"/>
        <w:bottom w:val="none" w:sz="0" w:space="0" w:color="auto"/>
        <w:right w:val="none" w:sz="0" w:space="0" w:color="auto"/>
      </w:divBdr>
      <w:divsChild>
        <w:div w:id="1437755567">
          <w:marLeft w:val="0"/>
          <w:marRight w:val="0"/>
          <w:marTop w:val="34"/>
          <w:marBottom w:val="34"/>
          <w:divBdr>
            <w:top w:val="none" w:sz="0" w:space="0" w:color="auto"/>
            <w:left w:val="none" w:sz="0" w:space="0" w:color="auto"/>
            <w:bottom w:val="none" w:sz="0" w:space="0" w:color="auto"/>
            <w:right w:val="none" w:sz="0" w:space="0" w:color="auto"/>
          </w:divBdr>
        </w:div>
      </w:divsChild>
    </w:div>
    <w:div w:id="810632068">
      <w:bodyDiv w:val="1"/>
      <w:marLeft w:val="0"/>
      <w:marRight w:val="0"/>
      <w:marTop w:val="0"/>
      <w:marBottom w:val="0"/>
      <w:divBdr>
        <w:top w:val="none" w:sz="0" w:space="0" w:color="auto"/>
        <w:left w:val="none" w:sz="0" w:space="0" w:color="auto"/>
        <w:bottom w:val="none" w:sz="0" w:space="0" w:color="auto"/>
        <w:right w:val="none" w:sz="0" w:space="0" w:color="auto"/>
      </w:divBdr>
    </w:div>
    <w:div w:id="844127803">
      <w:bodyDiv w:val="1"/>
      <w:marLeft w:val="0"/>
      <w:marRight w:val="0"/>
      <w:marTop w:val="0"/>
      <w:marBottom w:val="0"/>
      <w:divBdr>
        <w:top w:val="none" w:sz="0" w:space="0" w:color="auto"/>
        <w:left w:val="none" w:sz="0" w:space="0" w:color="auto"/>
        <w:bottom w:val="none" w:sz="0" w:space="0" w:color="auto"/>
        <w:right w:val="none" w:sz="0" w:space="0" w:color="auto"/>
      </w:divBdr>
      <w:divsChild>
        <w:div w:id="1494099205">
          <w:marLeft w:val="0"/>
          <w:marRight w:val="0"/>
          <w:marTop w:val="34"/>
          <w:marBottom w:val="34"/>
          <w:divBdr>
            <w:top w:val="none" w:sz="0" w:space="0" w:color="auto"/>
            <w:left w:val="none" w:sz="0" w:space="0" w:color="auto"/>
            <w:bottom w:val="none" w:sz="0" w:space="0" w:color="auto"/>
            <w:right w:val="none" w:sz="0" w:space="0" w:color="auto"/>
          </w:divBdr>
        </w:div>
      </w:divsChild>
    </w:div>
    <w:div w:id="984120435">
      <w:bodyDiv w:val="1"/>
      <w:marLeft w:val="0"/>
      <w:marRight w:val="0"/>
      <w:marTop w:val="0"/>
      <w:marBottom w:val="0"/>
      <w:divBdr>
        <w:top w:val="none" w:sz="0" w:space="0" w:color="auto"/>
        <w:left w:val="none" w:sz="0" w:space="0" w:color="auto"/>
        <w:bottom w:val="none" w:sz="0" w:space="0" w:color="auto"/>
        <w:right w:val="none" w:sz="0" w:space="0" w:color="auto"/>
      </w:divBdr>
      <w:divsChild>
        <w:div w:id="1791389582">
          <w:marLeft w:val="0"/>
          <w:marRight w:val="0"/>
          <w:marTop w:val="0"/>
          <w:marBottom w:val="0"/>
          <w:divBdr>
            <w:top w:val="none" w:sz="0" w:space="0" w:color="auto"/>
            <w:left w:val="none" w:sz="0" w:space="0" w:color="auto"/>
            <w:bottom w:val="none" w:sz="0" w:space="0" w:color="auto"/>
            <w:right w:val="none" w:sz="0" w:space="0" w:color="auto"/>
          </w:divBdr>
        </w:div>
        <w:div w:id="1076171779">
          <w:marLeft w:val="0"/>
          <w:marRight w:val="0"/>
          <w:marTop w:val="0"/>
          <w:marBottom w:val="0"/>
          <w:divBdr>
            <w:top w:val="none" w:sz="0" w:space="0" w:color="auto"/>
            <w:left w:val="none" w:sz="0" w:space="0" w:color="auto"/>
            <w:bottom w:val="none" w:sz="0" w:space="0" w:color="auto"/>
            <w:right w:val="none" w:sz="0" w:space="0" w:color="auto"/>
          </w:divBdr>
        </w:div>
      </w:divsChild>
    </w:div>
    <w:div w:id="1152066913">
      <w:bodyDiv w:val="1"/>
      <w:marLeft w:val="0"/>
      <w:marRight w:val="0"/>
      <w:marTop w:val="0"/>
      <w:marBottom w:val="0"/>
      <w:divBdr>
        <w:top w:val="none" w:sz="0" w:space="0" w:color="auto"/>
        <w:left w:val="none" w:sz="0" w:space="0" w:color="auto"/>
        <w:bottom w:val="none" w:sz="0" w:space="0" w:color="auto"/>
        <w:right w:val="none" w:sz="0" w:space="0" w:color="auto"/>
      </w:divBdr>
      <w:divsChild>
        <w:div w:id="1515454629">
          <w:marLeft w:val="0"/>
          <w:marRight w:val="0"/>
          <w:marTop w:val="34"/>
          <w:marBottom w:val="34"/>
          <w:divBdr>
            <w:top w:val="none" w:sz="0" w:space="0" w:color="auto"/>
            <w:left w:val="none" w:sz="0" w:space="0" w:color="auto"/>
            <w:bottom w:val="none" w:sz="0" w:space="0" w:color="auto"/>
            <w:right w:val="none" w:sz="0" w:space="0" w:color="auto"/>
          </w:divBdr>
        </w:div>
      </w:divsChild>
    </w:div>
    <w:div w:id="1222785725">
      <w:bodyDiv w:val="1"/>
      <w:marLeft w:val="0"/>
      <w:marRight w:val="0"/>
      <w:marTop w:val="0"/>
      <w:marBottom w:val="0"/>
      <w:divBdr>
        <w:top w:val="none" w:sz="0" w:space="0" w:color="auto"/>
        <w:left w:val="none" w:sz="0" w:space="0" w:color="auto"/>
        <w:bottom w:val="none" w:sz="0" w:space="0" w:color="auto"/>
        <w:right w:val="none" w:sz="0" w:space="0" w:color="auto"/>
      </w:divBdr>
    </w:div>
    <w:div w:id="1262029293">
      <w:bodyDiv w:val="1"/>
      <w:marLeft w:val="0"/>
      <w:marRight w:val="0"/>
      <w:marTop w:val="0"/>
      <w:marBottom w:val="0"/>
      <w:divBdr>
        <w:top w:val="none" w:sz="0" w:space="0" w:color="auto"/>
        <w:left w:val="none" w:sz="0" w:space="0" w:color="auto"/>
        <w:bottom w:val="none" w:sz="0" w:space="0" w:color="auto"/>
        <w:right w:val="none" w:sz="0" w:space="0" w:color="auto"/>
      </w:divBdr>
    </w:div>
    <w:div w:id="1265118072">
      <w:bodyDiv w:val="1"/>
      <w:marLeft w:val="0"/>
      <w:marRight w:val="0"/>
      <w:marTop w:val="0"/>
      <w:marBottom w:val="0"/>
      <w:divBdr>
        <w:top w:val="none" w:sz="0" w:space="0" w:color="auto"/>
        <w:left w:val="none" w:sz="0" w:space="0" w:color="auto"/>
        <w:bottom w:val="none" w:sz="0" w:space="0" w:color="auto"/>
        <w:right w:val="none" w:sz="0" w:space="0" w:color="auto"/>
      </w:divBdr>
      <w:divsChild>
        <w:div w:id="113402729">
          <w:marLeft w:val="0"/>
          <w:marRight w:val="0"/>
          <w:marTop w:val="34"/>
          <w:marBottom w:val="34"/>
          <w:divBdr>
            <w:top w:val="none" w:sz="0" w:space="0" w:color="auto"/>
            <w:left w:val="none" w:sz="0" w:space="0" w:color="auto"/>
            <w:bottom w:val="none" w:sz="0" w:space="0" w:color="auto"/>
            <w:right w:val="none" w:sz="0" w:space="0" w:color="auto"/>
          </w:divBdr>
        </w:div>
      </w:divsChild>
    </w:div>
    <w:div w:id="1308778946">
      <w:bodyDiv w:val="1"/>
      <w:marLeft w:val="0"/>
      <w:marRight w:val="0"/>
      <w:marTop w:val="0"/>
      <w:marBottom w:val="0"/>
      <w:divBdr>
        <w:top w:val="none" w:sz="0" w:space="0" w:color="auto"/>
        <w:left w:val="none" w:sz="0" w:space="0" w:color="auto"/>
        <w:bottom w:val="none" w:sz="0" w:space="0" w:color="auto"/>
        <w:right w:val="none" w:sz="0" w:space="0" w:color="auto"/>
      </w:divBdr>
    </w:div>
    <w:div w:id="1580404967">
      <w:bodyDiv w:val="1"/>
      <w:marLeft w:val="0"/>
      <w:marRight w:val="0"/>
      <w:marTop w:val="0"/>
      <w:marBottom w:val="0"/>
      <w:divBdr>
        <w:top w:val="none" w:sz="0" w:space="0" w:color="auto"/>
        <w:left w:val="none" w:sz="0" w:space="0" w:color="auto"/>
        <w:bottom w:val="none" w:sz="0" w:space="0" w:color="auto"/>
        <w:right w:val="none" w:sz="0" w:space="0" w:color="auto"/>
      </w:divBdr>
    </w:div>
    <w:div w:id="1826429762">
      <w:bodyDiv w:val="1"/>
      <w:marLeft w:val="0"/>
      <w:marRight w:val="0"/>
      <w:marTop w:val="0"/>
      <w:marBottom w:val="0"/>
      <w:divBdr>
        <w:top w:val="none" w:sz="0" w:space="0" w:color="auto"/>
        <w:left w:val="none" w:sz="0" w:space="0" w:color="auto"/>
        <w:bottom w:val="none" w:sz="0" w:space="0" w:color="auto"/>
        <w:right w:val="none" w:sz="0" w:space="0" w:color="auto"/>
      </w:divBdr>
    </w:div>
    <w:div w:id="1924801339">
      <w:bodyDiv w:val="1"/>
      <w:marLeft w:val="0"/>
      <w:marRight w:val="0"/>
      <w:marTop w:val="0"/>
      <w:marBottom w:val="0"/>
      <w:divBdr>
        <w:top w:val="none" w:sz="0" w:space="0" w:color="auto"/>
        <w:left w:val="none" w:sz="0" w:space="0" w:color="auto"/>
        <w:bottom w:val="none" w:sz="0" w:space="0" w:color="auto"/>
        <w:right w:val="none" w:sz="0" w:space="0" w:color="auto"/>
      </w:divBdr>
      <w:divsChild>
        <w:div w:id="601765277">
          <w:marLeft w:val="0"/>
          <w:marRight w:val="0"/>
          <w:marTop w:val="34"/>
          <w:marBottom w:val="34"/>
          <w:divBdr>
            <w:top w:val="none" w:sz="0" w:space="0" w:color="auto"/>
            <w:left w:val="none" w:sz="0" w:space="0" w:color="auto"/>
            <w:bottom w:val="none" w:sz="0" w:space="0" w:color="auto"/>
            <w:right w:val="none" w:sz="0" w:space="0" w:color="auto"/>
          </w:divBdr>
        </w:div>
      </w:divsChild>
    </w:div>
    <w:div w:id="1933050523">
      <w:bodyDiv w:val="1"/>
      <w:marLeft w:val="0"/>
      <w:marRight w:val="0"/>
      <w:marTop w:val="0"/>
      <w:marBottom w:val="0"/>
      <w:divBdr>
        <w:top w:val="none" w:sz="0" w:space="0" w:color="auto"/>
        <w:left w:val="none" w:sz="0" w:space="0" w:color="auto"/>
        <w:bottom w:val="none" w:sz="0" w:space="0" w:color="auto"/>
        <w:right w:val="none" w:sz="0" w:space="0" w:color="auto"/>
      </w:divBdr>
    </w:div>
    <w:div w:id="2099593596">
      <w:bodyDiv w:val="1"/>
      <w:marLeft w:val="0"/>
      <w:marRight w:val="0"/>
      <w:marTop w:val="0"/>
      <w:marBottom w:val="0"/>
      <w:divBdr>
        <w:top w:val="none" w:sz="0" w:space="0" w:color="auto"/>
        <w:left w:val="none" w:sz="0" w:space="0" w:color="auto"/>
        <w:bottom w:val="none" w:sz="0" w:space="0" w:color="auto"/>
        <w:right w:val="none" w:sz="0" w:space="0" w:color="auto"/>
      </w:divBdr>
    </w:div>
    <w:div w:id="213150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ieszka.cudnoch-jedrzejewska@wum.edu.pl" TargetMode="External"/><Relationship Id="rId13" Type="http://schemas.openxmlformats.org/officeDocument/2006/relationships/hyperlink" Target="https://www.ncbi.nlm.nih.gov/pubmed/2868140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ubmed/2855080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ncbi.nlm.nih.gov/pubmed/2901818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28480694" TargetMode="External"/><Relationship Id="rId5" Type="http://schemas.openxmlformats.org/officeDocument/2006/relationships/webSettings" Target="webSettings.xml"/><Relationship Id="rId15" Type="http://schemas.openxmlformats.org/officeDocument/2006/relationships/hyperlink" Target="https://www.ncbi.nlm.nih.gov/pubmed/28994133" TargetMode="External"/><Relationship Id="rId10" Type="http://schemas.openxmlformats.org/officeDocument/2006/relationships/hyperlink" Target="https://www.ncbi.nlm.nih.gov/pubmed/2848956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bi.nlm.nih.gov/pubmed/28440887" TargetMode="External"/><Relationship Id="rId14" Type="http://schemas.openxmlformats.org/officeDocument/2006/relationships/hyperlink" Target="https://www.ncbi.nlm.nih.gov/pubmed/287435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Jawor\Desktop\SZABLON%20WNZ%20NOWY.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B01BE-E8E0-4957-8F6A-FDE6EF82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WNZ NOWY</Template>
  <TotalTime>0</TotalTime>
  <Pages>7</Pages>
  <Words>2242</Words>
  <Characters>12781</Characters>
  <Application>Microsoft Office Word</Application>
  <DocSecurity>0</DocSecurity>
  <Lines>106</Lines>
  <Paragraphs>29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SUMMARY OF PROFESSIONAL ACCOMPLISHMENTS</vt:lpstr>
      <vt:lpstr>SUMMARY OF PROFESSIONAL ACCOMPLISHMENTS</vt:lpstr>
    </vt:vector>
  </TitlesOfParts>
  <Company>Microsoft</Company>
  <LinksUpToDate>false</LinksUpToDate>
  <CharactersWithSpaces>14994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PROFESSIONAL ACCOMPLISHMENTS</dc:title>
  <dc:creator>Agnieszka Cudnoch-Jędrzejewska Ph.D. M.D.</dc:creator>
  <cp:lastModifiedBy>VERA LÚCIA POÇO GERALDES</cp:lastModifiedBy>
  <cp:revision>2</cp:revision>
  <cp:lastPrinted>2015-11-30T14:32:00Z</cp:lastPrinted>
  <dcterms:created xsi:type="dcterms:W3CDTF">2017-10-16T14:53:00Z</dcterms:created>
  <dcterms:modified xsi:type="dcterms:W3CDTF">2017-10-16T14:53:00Z</dcterms:modified>
</cp:coreProperties>
</file>